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5E80" w:rsidRDefault="001C7DF4" w:rsidP="00D75E80">
      <w:pPr>
        <w:spacing w:line="276" w:lineRule="auto"/>
        <w:jc w:val="both"/>
      </w:pPr>
      <w:r>
        <w:rPr>
          <w:rFonts w:ascii="Calibri" w:hAnsi="Calibri" w:cs="Arial"/>
          <w:noProof/>
          <w:sz w:val="22"/>
          <w:szCs w:val="22"/>
          <w:lang w:eastAsia="es-CL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-221615</wp:posOffset>
            </wp:positionV>
            <wp:extent cx="1990725" cy="379095"/>
            <wp:effectExtent l="19050" t="0" r="9525" b="0"/>
            <wp:wrapNone/>
            <wp:docPr id="2" name="Imagen 2" descr="LOGO BICE Vida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BICE VidaCMYK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37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2337">
        <w:tab/>
      </w:r>
      <w:r w:rsidR="00252276">
        <w:tab/>
      </w:r>
      <w:r w:rsidR="00252276">
        <w:tab/>
      </w:r>
      <w:r w:rsidR="00252276">
        <w:tab/>
      </w:r>
      <w:r w:rsidR="00252276">
        <w:tab/>
      </w:r>
      <w:r w:rsidR="00252276">
        <w:tab/>
      </w:r>
    </w:p>
    <w:p w:rsidR="00290876" w:rsidRDefault="00290876" w:rsidP="00290876">
      <w:pPr>
        <w:spacing w:line="276" w:lineRule="auto"/>
        <w:jc w:val="center"/>
        <w:rPr>
          <w:rFonts w:ascii="Calibri" w:hAnsi="Calibri" w:cs="Arial"/>
          <w:b/>
          <w:sz w:val="32"/>
          <w:szCs w:val="22"/>
        </w:rPr>
      </w:pPr>
    </w:p>
    <w:p w:rsidR="00290876" w:rsidRPr="00F1534A" w:rsidRDefault="007161CA" w:rsidP="00D1404D">
      <w:pPr>
        <w:spacing w:line="276" w:lineRule="auto"/>
        <w:jc w:val="center"/>
        <w:rPr>
          <w:rFonts w:ascii="Calibri" w:hAnsi="Calibri" w:cs="Arial"/>
          <w:b/>
          <w:sz w:val="40"/>
          <w:szCs w:val="22"/>
        </w:rPr>
      </w:pPr>
      <w:r w:rsidRPr="00F1534A">
        <w:rPr>
          <w:rFonts w:ascii="Calibri" w:hAnsi="Calibri" w:cs="Arial"/>
          <w:b/>
          <w:sz w:val="40"/>
          <w:szCs w:val="22"/>
        </w:rPr>
        <w:t xml:space="preserve">PROCEDIMIENTO </w:t>
      </w:r>
      <w:r w:rsidR="003C04EA">
        <w:rPr>
          <w:rFonts w:ascii="Calibri" w:hAnsi="Calibri" w:cs="Arial"/>
          <w:b/>
          <w:sz w:val="40"/>
          <w:szCs w:val="22"/>
        </w:rPr>
        <w:t xml:space="preserve">DE </w:t>
      </w:r>
      <w:r w:rsidR="00D1404D">
        <w:rPr>
          <w:rFonts w:ascii="Calibri" w:hAnsi="Calibri" w:cs="Arial"/>
          <w:b/>
          <w:sz w:val="40"/>
          <w:szCs w:val="22"/>
        </w:rPr>
        <w:t>ACCESO A INFORMACIÓN DE SEGUROS COLECTIVOS A TRAVÉS DE CRM</w:t>
      </w:r>
    </w:p>
    <w:p w:rsidR="00290876" w:rsidRDefault="00290876" w:rsidP="00290876">
      <w:pPr>
        <w:spacing w:line="276" w:lineRule="auto"/>
        <w:jc w:val="center"/>
        <w:rPr>
          <w:rFonts w:ascii="Arial" w:hAnsi="Arial" w:cs="Arial"/>
          <w:b/>
          <w:sz w:val="32"/>
          <w:szCs w:val="22"/>
        </w:rPr>
      </w:pPr>
    </w:p>
    <w:p w:rsidR="00487F36" w:rsidRDefault="007161CA" w:rsidP="00B60414">
      <w:pPr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El siguiente documento tiene por objetivo </w:t>
      </w:r>
      <w:r w:rsidR="00487F36">
        <w:rPr>
          <w:rFonts w:asciiTheme="minorHAnsi" w:hAnsiTheme="minorHAnsi" w:cs="Arial"/>
          <w:b/>
          <w:sz w:val="22"/>
          <w:szCs w:val="22"/>
        </w:rPr>
        <w:t xml:space="preserve">definir los pasos a seguir </w:t>
      </w:r>
      <w:r w:rsidR="00134D1D">
        <w:rPr>
          <w:rFonts w:asciiTheme="minorHAnsi" w:hAnsiTheme="minorHAnsi" w:cs="Arial"/>
          <w:b/>
          <w:sz w:val="22"/>
          <w:szCs w:val="22"/>
        </w:rPr>
        <w:t xml:space="preserve">para llevar </w:t>
      </w:r>
      <w:r w:rsidR="00D1404D">
        <w:rPr>
          <w:rFonts w:asciiTheme="minorHAnsi" w:hAnsiTheme="minorHAnsi" w:cs="Arial"/>
          <w:b/>
          <w:sz w:val="22"/>
          <w:szCs w:val="22"/>
        </w:rPr>
        <w:t>una Solicitud de Servicio de Tipo Atención Inmediata que permita atender a las consultas de un cliente de Seguros Colectivos utilizando CRM.</w:t>
      </w:r>
    </w:p>
    <w:p w:rsidR="00FA25CB" w:rsidRDefault="00FA25CB" w:rsidP="00B60414">
      <w:pPr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</w:p>
    <w:p w:rsidR="007161CA" w:rsidRDefault="00FA25CB" w:rsidP="00B60414">
      <w:pPr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S</w:t>
      </w:r>
      <w:r w:rsidR="007161CA">
        <w:rPr>
          <w:rFonts w:asciiTheme="minorHAnsi" w:hAnsiTheme="minorHAnsi" w:cs="Arial"/>
          <w:sz w:val="22"/>
          <w:szCs w:val="22"/>
        </w:rPr>
        <w:t>e busca:</w:t>
      </w:r>
    </w:p>
    <w:p w:rsidR="007161CA" w:rsidRDefault="007161CA" w:rsidP="00B60414">
      <w:pPr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</w:p>
    <w:p w:rsidR="007161CA" w:rsidRDefault="00134D1D" w:rsidP="00B60414">
      <w:pPr>
        <w:pStyle w:val="Prrafodelista"/>
        <w:numPr>
          <w:ilvl w:val="0"/>
          <w:numId w:val="14"/>
        </w:numPr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Definir los </w:t>
      </w:r>
      <w:r w:rsidR="00FA25CB">
        <w:rPr>
          <w:rFonts w:asciiTheme="minorHAnsi" w:hAnsiTheme="minorHAnsi" w:cs="Arial"/>
          <w:sz w:val="22"/>
          <w:szCs w:val="22"/>
        </w:rPr>
        <w:t xml:space="preserve">pasos a utilizar </w:t>
      </w:r>
      <w:r w:rsidR="00FC6D0F">
        <w:rPr>
          <w:rFonts w:asciiTheme="minorHAnsi" w:hAnsiTheme="minorHAnsi" w:cs="Arial"/>
          <w:sz w:val="22"/>
          <w:szCs w:val="22"/>
        </w:rPr>
        <w:t>para registrar consultas de clientes de seguros colectivos  clientes dejando el registro en CRM a través de la generación de una Solicitud de Servicio.</w:t>
      </w:r>
    </w:p>
    <w:p w:rsidR="00FC6D0F" w:rsidRDefault="00FC6D0F" w:rsidP="00E6195A">
      <w:pPr>
        <w:spacing w:line="276" w:lineRule="auto"/>
        <w:jc w:val="center"/>
        <w:rPr>
          <w:rFonts w:ascii="Calibri" w:hAnsi="Calibri" w:cs="Arial"/>
          <w:b/>
          <w:i/>
          <w:sz w:val="36"/>
          <w:szCs w:val="22"/>
        </w:rPr>
      </w:pPr>
    </w:p>
    <w:p w:rsidR="009E1207" w:rsidRDefault="00FA25CB" w:rsidP="00E6195A">
      <w:pPr>
        <w:spacing w:line="276" w:lineRule="auto"/>
        <w:jc w:val="center"/>
        <w:rPr>
          <w:rFonts w:ascii="Calibri" w:hAnsi="Calibri" w:cs="Arial"/>
          <w:b/>
          <w:i/>
          <w:sz w:val="36"/>
          <w:szCs w:val="22"/>
        </w:rPr>
      </w:pPr>
      <w:r>
        <w:rPr>
          <w:rFonts w:ascii="Calibri" w:hAnsi="Calibri" w:cs="Arial"/>
          <w:b/>
          <w:i/>
          <w:sz w:val="36"/>
          <w:szCs w:val="22"/>
        </w:rPr>
        <w:t>Forma de Operar</w:t>
      </w:r>
    </w:p>
    <w:p w:rsidR="00A142AF" w:rsidRPr="00355B36" w:rsidRDefault="00A142AF" w:rsidP="00E6195A">
      <w:pPr>
        <w:spacing w:line="276" w:lineRule="auto"/>
        <w:jc w:val="center"/>
        <w:rPr>
          <w:rFonts w:ascii="Calibri" w:hAnsi="Calibri" w:cs="Arial"/>
          <w:b/>
          <w:i/>
          <w:sz w:val="36"/>
          <w:szCs w:val="22"/>
        </w:rPr>
      </w:pPr>
    </w:p>
    <w:p w:rsidR="001F2A43" w:rsidRDefault="00134D1D" w:rsidP="00B60414">
      <w:pPr>
        <w:spacing w:line="360" w:lineRule="auto"/>
        <w:jc w:val="both"/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szCs w:val="22"/>
        </w:rPr>
        <w:t xml:space="preserve">Con la finalidad </w:t>
      </w:r>
      <w:r w:rsidR="00FC6D0F">
        <w:rPr>
          <w:rFonts w:asciiTheme="minorHAnsi" w:hAnsiTheme="minorHAnsi" w:cs="Arial"/>
          <w:szCs w:val="22"/>
        </w:rPr>
        <w:t xml:space="preserve">de utilizar solamente una herramienta para acceder a toda la información asociada a </w:t>
      </w:r>
      <w:r>
        <w:rPr>
          <w:rFonts w:asciiTheme="minorHAnsi" w:hAnsiTheme="minorHAnsi" w:cs="Arial"/>
          <w:szCs w:val="22"/>
        </w:rPr>
        <w:t xml:space="preserve">clientes </w:t>
      </w:r>
      <w:r w:rsidR="00FC6D0F">
        <w:rPr>
          <w:rFonts w:asciiTheme="minorHAnsi" w:hAnsiTheme="minorHAnsi" w:cs="Arial"/>
          <w:szCs w:val="22"/>
        </w:rPr>
        <w:t>BiceVida, se ha incorporado toda la información de Consultas de Seguros Colectivos a través de CRM.</w:t>
      </w:r>
    </w:p>
    <w:p w:rsidR="00FE51EA" w:rsidRDefault="00FE51EA" w:rsidP="00B60414">
      <w:pPr>
        <w:spacing w:line="360" w:lineRule="auto"/>
        <w:jc w:val="both"/>
        <w:rPr>
          <w:rFonts w:asciiTheme="minorHAnsi" w:hAnsiTheme="minorHAnsi" w:cs="Arial"/>
          <w:szCs w:val="22"/>
        </w:rPr>
      </w:pPr>
    </w:p>
    <w:p w:rsidR="00FE51EA" w:rsidRDefault="003D781F" w:rsidP="00B60414">
      <w:pPr>
        <w:pStyle w:val="Prrafodelista"/>
        <w:numPr>
          <w:ilvl w:val="0"/>
          <w:numId w:val="36"/>
        </w:numPr>
        <w:spacing w:line="360" w:lineRule="auto"/>
        <w:jc w:val="both"/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szCs w:val="22"/>
        </w:rPr>
        <w:t>Buscar Rut: En la barra de Acción digitar el Rut a buscar y pinchar IR.</w:t>
      </w:r>
    </w:p>
    <w:p w:rsidR="002848F8" w:rsidRDefault="002848F8" w:rsidP="00B60414">
      <w:pPr>
        <w:pStyle w:val="Prrafodelista"/>
        <w:numPr>
          <w:ilvl w:val="0"/>
          <w:numId w:val="36"/>
        </w:numPr>
        <w:spacing w:line="360" w:lineRule="auto"/>
        <w:jc w:val="both"/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szCs w:val="22"/>
        </w:rPr>
        <w:t>Se mostrará la página del Cliente donde se encuentra la Sección Productos de Cliente.</w:t>
      </w:r>
    </w:p>
    <w:p w:rsidR="008B23F7" w:rsidRDefault="002848F8" w:rsidP="00B60414">
      <w:pPr>
        <w:spacing w:line="360" w:lineRule="auto"/>
        <w:jc w:val="both"/>
        <w:rPr>
          <w:rFonts w:asciiTheme="minorHAnsi" w:hAnsiTheme="minorHAnsi" w:cs="Arial"/>
          <w:szCs w:val="22"/>
        </w:rPr>
      </w:pPr>
      <w:r>
        <w:rPr>
          <w:noProof/>
          <w:lang w:eastAsia="es-CL"/>
        </w:rPr>
        <w:lastRenderedPageBreak/>
        <w:drawing>
          <wp:inline distT="0" distB="0" distL="0" distR="0" wp14:anchorId="11C9565D" wp14:editId="4502D01A">
            <wp:extent cx="5779827" cy="4283510"/>
            <wp:effectExtent l="0" t="0" r="0" b="31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3015" t="16139"/>
                    <a:stretch/>
                  </pic:blipFill>
                  <pic:spPr bwMode="auto">
                    <a:xfrm>
                      <a:off x="0" y="0"/>
                      <a:ext cx="5782963" cy="4285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48F8" w:rsidRDefault="00655025" w:rsidP="00655025">
      <w:pPr>
        <w:pStyle w:val="Prrafodelista"/>
        <w:numPr>
          <w:ilvl w:val="0"/>
          <w:numId w:val="36"/>
        </w:numPr>
        <w:spacing w:line="360" w:lineRule="auto"/>
        <w:jc w:val="both"/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szCs w:val="22"/>
        </w:rPr>
        <w:t xml:space="preserve">Seleccionar el producto a considerar, teniendo especial cuidado en considerar el producto vigente y </w:t>
      </w:r>
      <w:r w:rsidR="001213CC">
        <w:rPr>
          <w:rFonts w:asciiTheme="minorHAnsi" w:hAnsiTheme="minorHAnsi" w:cs="Arial"/>
          <w:szCs w:val="22"/>
        </w:rPr>
        <w:t>“retener” el número de póliza.</w:t>
      </w:r>
    </w:p>
    <w:p w:rsidR="002848F8" w:rsidRPr="008B23F7" w:rsidRDefault="00FC6D0F" w:rsidP="00B60414">
      <w:pPr>
        <w:spacing w:line="360" w:lineRule="auto"/>
        <w:jc w:val="both"/>
        <w:rPr>
          <w:rFonts w:asciiTheme="minorHAnsi" w:hAnsiTheme="minorHAnsi" w:cs="Arial"/>
          <w:szCs w:val="22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291465</wp:posOffset>
                </wp:positionH>
                <wp:positionV relativeFrom="paragraph">
                  <wp:posOffset>864131</wp:posOffset>
                </wp:positionV>
                <wp:extent cx="4339988" cy="293427"/>
                <wp:effectExtent l="0" t="0" r="22860" b="11430"/>
                <wp:wrapNone/>
                <wp:docPr id="24" name="2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9988" cy="29342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4 Rectángulo" o:spid="_x0000_s1026" style="position:absolute;margin-left:22.95pt;margin-top:68.05pt;width:341.75pt;height:23.1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" filled="f" strokecolor="red" strokeweight="2pt"/>
            </w:pict>
          </mc:Fallback>
        </mc:AlternateContent>
      </w:r>
      <w:r w:rsidR="002848F8">
        <w:rPr>
          <w:noProof/>
          <w:lang w:eastAsia="es-CL"/>
        </w:rPr>
        <w:drawing>
          <wp:inline distT="0" distB="0" distL="0" distR="0" wp14:anchorId="4686DF7C" wp14:editId="4B84FFF7">
            <wp:extent cx="5875361" cy="1767385"/>
            <wp:effectExtent l="0" t="0" r="0" b="444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1814" t="22943" r="2677" b="46830"/>
                    <a:stretch/>
                  </pic:blipFill>
                  <pic:spPr bwMode="auto">
                    <a:xfrm>
                      <a:off x="0" y="0"/>
                      <a:ext cx="5878536" cy="1768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13CC" w:rsidRDefault="001213CC" w:rsidP="00B60414">
      <w:pPr>
        <w:pStyle w:val="Prrafodelista"/>
        <w:numPr>
          <w:ilvl w:val="0"/>
          <w:numId w:val="36"/>
        </w:numPr>
        <w:spacing w:line="360" w:lineRule="auto"/>
        <w:jc w:val="both"/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szCs w:val="22"/>
        </w:rPr>
        <w:t>Pichar la póliza asociada al producto salud que se encuentre vigente, lo cual llevará a la página de “Detalle de Productos”</w:t>
      </w:r>
    </w:p>
    <w:p w:rsidR="001213CC" w:rsidRDefault="001213CC" w:rsidP="001213CC">
      <w:pPr>
        <w:spacing w:line="360" w:lineRule="auto"/>
        <w:jc w:val="both"/>
        <w:rPr>
          <w:rFonts w:asciiTheme="minorHAnsi" w:hAnsiTheme="minorHAnsi" w:cs="Arial"/>
          <w:szCs w:val="22"/>
        </w:rPr>
      </w:pPr>
    </w:p>
    <w:p w:rsidR="001213CC" w:rsidRPr="001213CC" w:rsidRDefault="00FC6D0F" w:rsidP="001213CC">
      <w:pPr>
        <w:spacing w:line="360" w:lineRule="auto"/>
        <w:jc w:val="both"/>
        <w:rPr>
          <w:rFonts w:asciiTheme="minorHAnsi" w:hAnsiTheme="minorHAnsi" w:cs="Arial"/>
          <w:szCs w:val="22"/>
        </w:rPr>
      </w:pPr>
      <w:r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946558</wp:posOffset>
                </wp:positionH>
                <wp:positionV relativeFrom="paragraph">
                  <wp:posOffset>1788814</wp:posOffset>
                </wp:positionV>
                <wp:extent cx="764274" cy="279779"/>
                <wp:effectExtent l="0" t="0" r="17145" b="25400"/>
                <wp:wrapNone/>
                <wp:docPr id="25" name="2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274" cy="27977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5 Rectángulo" o:spid="_x0000_s1026" style="position:absolute;margin-left:74.55pt;margin-top:140.85pt;width:60.2pt;height:22.05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" filled="f" strokecolor="red" strokeweight="2pt"/>
            </w:pict>
          </mc:Fallback>
        </mc:AlternateContent>
      </w:r>
      <w:r w:rsidR="001213CC">
        <w:rPr>
          <w:noProof/>
          <w:lang w:eastAsia="es-CL"/>
        </w:rPr>
        <w:drawing>
          <wp:inline distT="0" distB="0" distL="0" distR="0" wp14:anchorId="4FC79878" wp14:editId="226A49A5">
            <wp:extent cx="5813946" cy="4164838"/>
            <wp:effectExtent l="0" t="0" r="0" b="762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2041" t="16297" r="3894" b="5364"/>
                    <a:stretch/>
                  </pic:blipFill>
                  <pic:spPr bwMode="auto">
                    <a:xfrm>
                      <a:off x="0" y="0"/>
                      <a:ext cx="5817088" cy="4167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0EC5" w:rsidRDefault="00D30EC5" w:rsidP="00B60414">
      <w:pPr>
        <w:pStyle w:val="Prrafodelista"/>
        <w:numPr>
          <w:ilvl w:val="0"/>
          <w:numId w:val="36"/>
        </w:numPr>
        <w:spacing w:line="360" w:lineRule="auto"/>
        <w:jc w:val="both"/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szCs w:val="22"/>
        </w:rPr>
        <w:t>Al pinchar el Nuevo para la sección Solicitud de Servicio se genera una nueva Solicitud:</w:t>
      </w:r>
    </w:p>
    <w:p w:rsidR="00D30EC5" w:rsidRDefault="00FC6D0F" w:rsidP="00D30EC5">
      <w:pPr>
        <w:spacing w:line="360" w:lineRule="auto"/>
        <w:jc w:val="both"/>
        <w:rPr>
          <w:rFonts w:asciiTheme="minorHAnsi" w:hAnsiTheme="minorHAnsi" w:cs="Arial"/>
          <w:szCs w:val="22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1001149</wp:posOffset>
                </wp:positionH>
                <wp:positionV relativeFrom="paragraph">
                  <wp:posOffset>2807231</wp:posOffset>
                </wp:positionV>
                <wp:extent cx="4428698" cy="498143"/>
                <wp:effectExtent l="0" t="0" r="10160" b="16510"/>
                <wp:wrapNone/>
                <wp:docPr id="26" name="2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8698" cy="49814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6 Rectángulo" o:spid="_x0000_s1026" style="position:absolute;margin-left:78.85pt;margin-top:221.05pt;width:348.7pt;height:39.2pt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" filled="f" strokecolor="red" strokeweight="2pt"/>
            </w:pict>
          </mc:Fallback>
        </mc:AlternateContent>
      </w:r>
      <w:r w:rsidR="00D30EC5">
        <w:rPr>
          <w:noProof/>
          <w:lang w:eastAsia="es-CL"/>
        </w:rPr>
        <w:drawing>
          <wp:inline distT="0" distB="0" distL="0" distR="0" wp14:anchorId="1CCCDB0A" wp14:editId="088F2577">
            <wp:extent cx="5656997" cy="3336877"/>
            <wp:effectExtent l="0" t="0" r="127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2528" t="16297" b="18184"/>
                    <a:stretch/>
                  </pic:blipFill>
                  <pic:spPr bwMode="auto">
                    <a:xfrm>
                      <a:off x="0" y="0"/>
                      <a:ext cx="5660060" cy="3338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0D7C" w:rsidRDefault="00D30EC5" w:rsidP="00E85C17">
      <w:pPr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szCs w:val="22"/>
        </w:rPr>
        <w:br w:type="page"/>
      </w:r>
      <w:r w:rsidR="00FE51EA">
        <w:rPr>
          <w:rFonts w:asciiTheme="minorHAnsi" w:hAnsiTheme="minorHAnsi" w:cs="Arial"/>
          <w:szCs w:val="22"/>
        </w:rPr>
        <w:lastRenderedPageBreak/>
        <w:t xml:space="preserve">Esta solicitud deberá ser generada con la tipificación: </w:t>
      </w:r>
    </w:p>
    <w:p w:rsidR="005A0D7C" w:rsidRDefault="00FE51EA" w:rsidP="00E85C17">
      <w:pPr>
        <w:pStyle w:val="Prrafodelista"/>
        <w:numPr>
          <w:ilvl w:val="1"/>
          <w:numId w:val="37"/>
        </w:numPr>
        <w:spacing w:line="360" w:lineRule="auto"/>
        <w:jc w:val="both"/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szCs w:val="22"/>
        </w:rPr>
        <w:t xml:space="preserve">Atención </w:t>
      </w:r>
      <w:r w:rsidR="00D30EC5">
        <w:rPr>
          <w:rFonts w:asciiTheme="minorHAnsi" w:hAnsiTheme="minorHAnsi" w:cs="Arial"/>
          <w:szCs w:val="22"/>
        </w:rPr>
        <w:t>Inmediata</w:t>
      </w:r>
    </w:p>
    <w:p w:rsidR="005A0D7C" w:rsidRDefault="005A0D7C" w:rsidP="00E85C17">
      <w:pPr>
        <w:pStyle w:val="Prrafodelista"/>
        <w:numPr>
          <w:ilvl w:val="1"/>
          <w:numId w:val="37"/>
        </w:numPr>
        <w:spacing w:line="360" w:lineRule="auto"/>
        <w:jc w:val="both"/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szCs w:val="22"/>
        </w:rPr>
        <w:t>T</w:t>
      </w:r>
      <w:r w:rsidR="00FE51EA">
        <w:rPr>
          <w:rFonts w:asciiTheme="minorHAnsi" w:hAnsiTheme="minorHAnsi" w:cs="Arial"/>
          <w:szCs w:val="22"/>
        </w:rPr>
        <w:t>ema</w:t>
      </w:r>
      <w:r>
        <w:rPr>
          <w:rFonts w:asciiTheme="minorHAnsi" w:hAnsiTheme="minorHAnsi" w:cs="Arial"/>
          <w:szCs w:val="22"/>
        </w:rPr>
        <w:t>:</w:t>
      </w:r>
      <w:r w:rsidR="00FE51EA">
        <w:rPr>
          <w:rFonts w:asciiTheme="minorHAnsi" w:hAnsiTheme="minorHAnsi" w:cs="Arial"/>
          <w:szCs w:val="22"/>
        </w:rPr>
        <w:t xml:space="preserve"> </w:t>
      </w:r>
      <w:r w:rsidR="00D30EC5">
        <w:rPr>
          <w:rFonts w:asciiTheme="minorHAnsi" w:hAnsiTheme="minorHAnsi" w:cs="Arial"/>
          <w:szCs w:val="22"/>
        </w:rPr>
        <w:t>Seguros Colectivos</w:t>
      </w:r>
    </w:p>
    <w:p w:rsidR="005A0D7C" w:rsidRDefault="00FE51EA" w:rsidP="00E85C17">
      <w:pPr>
        <w:pStyle w:val="Prrafodelista"/>
        <w:numPr>
          <w:ilvl w:val="1"/>
          <w:numId w:val="37"/>
        </w:numPr>
        <w:spacing w:line="360" w:lineRule="auto"/>
        <w:jc w:val="both"/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szCs w:val="22"/>
        </w:rPr>
        <w:t>Pregunta</w:t>
      </w:r>
      <w:r w:rsidR="005A0D7C">
        <w:rPr>
          <w:rFonts w:asciiTheme="minorHAnsi" w:hAnsiTheme="minorHAnsi" w:cs="Arial"/>
          <w:szCs w:val="22"/>
        </w:rPr>
        <w:t>:</w:t>
      </w:r>
      <w:r>
        <w:rPr>
          <w:rFonts w:asciiTheme="minorHAnsi" w:hAnsiTheme="minorHAnsi" w:cs="Arial"/>
          <w:szCs w:val="22"/>
        </w:rPr>
        <w:t xml:space="preserve"> </w:t>
      </w:r>
      <w:r w:rsidR="00D30EC5">
        <w:rPr>
          <w:rFonts w:asciiTheme="minorHAnsi" w:hAnsiTheme="minorHAnsi" w:cs="Arial"/>
          <w:szCs w:val="22"/>
        </w:rPr>
        <w:t>Siniestros de Seguros Colectivos</w:t>
      </w:r>
    </w:p>
    <w:p w:rsidR="009E6839" w:rsidRDefault="00FE51EA" w:rsidP="00E85C17">
      <w:pPr>
        <w:pStyle w:val="Prrafodelista"/>
        <w:numPr>
          <w:ilvl w:val="1"/>
          <w:numId w:val="37"/>
        </w:numPr>
        <w:spacing w:line="276" w:lineRule="auto"/>
        <w:jc w:val="both"/>
        <w:rPr>
          <w:rFonts w:asciiTheme="minorHAnsi" w:hAnsiTheme="minorHAnsi" w:cs="Arial"/>
          <w:szCs w:val="22"/>
        </w:rPr>
      </w:pPr>
      <w:r w:rsidRPr="009E6839">
        <w:rPr>
          <w:rFonts w:asciiTheme="minorHAnsi" w:hAnsiTheme="minorHAnsi" w:cs="Arial"/>
          <w:szCs w:val="22"/>
        </w:rPr>
        <w:t>Respuesta</w:t>
      </w:r>
      <w:r w:rsidR="005A0D7C" w:rsidRPr="009E6839">
        <w:rPr>
          <w:rFonts w:asciiTheme="minorHAnsi" w:hAnsiTheme="minorHAnsi" w:cs="Arial"/>
          <w:szCs w:val="22"/>
        </w:rPr>
        <w:t>:</w:t>
      </w:r>
      <w:r w:rsidRPr="009E6839">
        <w:rPr>
          <w:rFonts w:asciiTheme="minorHAnsi" w:hAnsiTheme="minorHAnsi" w:cs="Arial"/>
          <w:szCs w:val="22"/>
        </w:rPr>
        <w:t xml:space="preserve"> </w:t>
      </w:r>
      <w:r w:rsidR="009E6839">
        <w:rPr>
          <w:rFonts w:asciiTheme="minorHAnsi" w:hAnsiTheme="minorHAnsi" w:cs="Arial"/>
          <w:szCs w:val="22"/>
        </w:rPr>
        <w:t>Las mismas alternativas que se tienen al acceder a BVNet, es decir:</w:t>
      </w:r>
    </w:p>
    <w:p w:rsidR="009E6839" w:rsidRPr="009E6839" w:rsidRDefault="009E6839" w:rsidP="009E6839">
      <w:pPr>
        <w:spacing w:line="276" w:lineRule="auto"/>
        <w:jc w:val="both"/>
        <w:rPr>
          <w:rFonts w:asciiTheme="minorHAnsi" w:hAnsiTheme="minorHAnsi" w:cs="Arial"/>
          <w:szCs w:val="22"/>
        </w:rPr>
      </w:pPr>
    </w:p>
    <w:p w:rsidR="00E85C17" w:rsidRPr="00E85C17" w:rsidRDefault="00E85C17" w:rsidP="00E85C17">
      <w:pPr>
        <w:pStyle w:val="Prrafodelista"/>
        <w:numPr>
          <w:ilvl w:val="2"/>
          <w:numId w:val="38"/>
        </w:numPr>
        <w:spacing w:line="276" w:lineRule="auto"/>
        <w:jc w:val="both"/>
        <w:rPr>
          <w:rFonts w:asciiTheme="minorHAnsi" w:hAnsiTheme="minorHAnsi" w:cs="Arial"/>
          <w:sz w:val="22"/>
          <w:szCs w:val="22"/>
        </w:rPr>
      </w:pPr>
      <w:r w:rsidRPr="00E85C17">
        <w:rPr>
          <w:rFonts w:asciiTheme="minorHAnsi" w:hAnsiTheme="minorHAnsi" w:cs="Arial"/>
          <w:sz w:val="22"/>
          <w:szCs w:val="22"/>
        </w:rPr>
        <w:t>Pólizas</w:t>
      </w:r>
    </w:p>
    <w:p w:rsidR="00FE51EA" w:rsidRPr="00E85C17" w:rsidRDefault="00E85C17" w:rsidP="00E85C17">
      <w:pPr>
        <w:pStyle w:val="Prrafodelista"/>
        <w:numPr>
          <w:ilvl w:val="2"/>
          <w:numId w:val="38"/>
        </w:numPr>
        <w:spacing w:line="276" w:lineRule="auto"/>
        <w:jc w:val="both"/>
        <w:rPr>
          <w:rFonts w:asciiTheme="minorHAnsi" w:hAnsiTheme="minorHAnsi" w:cs="Arial"/>
          <w:sz w:val="22"/>
          <w:szCs w:val="22"/>
        </w:rPr>
      </w:pPr>
      <w:r w:rsidRPr="00E85C17">
        <w:rPr>
          <w:rFonts w:asciiTheme="minorHAnsi" w:hAnsiTheme="minorHAnsi" w:cs="Arial"/>
          <w:sz w:val="22"/>
          <w:szCs w:val="22"/>
        </w:rPr>
        <w:t>A</w:t>
      </w:r>
      <w:r w:rsidR="009E6839" w:rsidRPr="00E85C17">
        <w:rPr>
          <w:rFonts w:asciiTheme="minorHAnsi" w:hAnsiTheme="minorHAnsi" w:cs="Arial"/>
          <w:sz w:val="22"/>
          <w:szCs w:val="22"/>
        </w:rPr>
        <w:t>segurados</w:t>
      </w:r>
    </w:p>
    <w:p w:rsidR="009E6839" w:rsidRPr="00E85C17" w:rsidRDefault="009E6839" w:rsidP="00E85C17">
      <w:pPr>
        <w:pStyle w:val="Prrafodelista"/>
        <w:numPr>
          <w:ilvl w:val="2"/>
          <w:numId w:val="38"/>
        </w:numPr>
        <w:spacing w:line="276" w:lineRule="auto"/>
        <w:jc w:val="both"/>
        <w:rPr>
          <w:rFonts w:asciiTheme="minorHAnsi" w:hAnsiTheme="minorHAnsi" w:cs="Arial"/>
          <w:sz w:val="22"/>
          <w:szCs w:val="22"/>
        </w:rPr>
      </w:pPr>
      <w:r w:rsidRPr="00E85C17">
        <w:rPr>
          <w:rFonts w:asciiTheme="minorHAnsi" w:hAnsiTheme="minorHAnsi" w:cs="Arial"/>
          <w:sz w:val="22"/>
          <w:szCs w:val="22"/>
        </w:rPr>
        <w:t>Liquidación de Siniestro</w:t>
      </w:r>
    </w:p>
    <w:p w:rsidR="009E6839" w:rsidRPr="00E85C17" w:rsidRDefault="009E6839" w:rsidP="00E85C17">
      <w:pPr>
        <w:pStyle w:val="Prrafodelista"/>
        <w:numPr>
          <w:ilvl w:val="2"/>
          <w:numId w:val="38"/>
        </w:numPr>
        <w:spacing w:line="276" w:lineRule="auto"/>
        <w:jc w:val="both"/>
        <w:rPr>
          <w:rFonts w:asciiTheme="minorHAnsi" w:hAnsiTheme="minorHAnsi" w:cs="Arial"/>
          <w:sz w:val="22"/>
          <w:szCs w:val="22"/>
        </w:rPr>
      </w:pPr>
      <w:r w:rsidRPr="00E85C17">
        <w:rPr>
          <w:rFonts w:asciiTheme="minorHAnsi" w:hAnsiTheme="minorHAnsi" w:cs="Arial"/>
          <w:sz w:val="22"/>
          <w:szCs w:val="22"/>
        </w:rPr>
        <w:t>Liquidaciones Históricas</w:t>
      </w:r>
    </w:p>
    <w:p w:rsidR="00E85C17" w:rsidRPr="00E85C17" w:rsidRDefault="00E85C17" w:rsidP="00E85C17">
      <w:pPr>
        <w:pStyle w:val="Prrafodelista"/>
        <w:numPr>
          <w:ilvl w:val="2"/>
          <w:numId w:val="38"/>
        </w:numPr>
        <w:spacing w:line="276" w:lineRule="auto"/>
        <w:jc w:val="both"/>
        <w:rPr>
          <w:rFonts w:asciiTheme="minorHAnsi" w:hAnsiTheme="minorHAnsi" w:cs="Arial"/>
          <w:sz w:val="22"/>
          <w:szCs w:val="22"/>
        </w:rPr>
      </w:pPr>
      <w:r w:rsidRPr="00E85C17">
        <w:rPr>
          <w:rFonts w:asciiTheme="minorHAnsi" w:hAnsiTheme="minorHAnsi" w:cs="Arial"/>
          <w:sz w:val="22"/>
          <w:szCs w:val="22"/>
        </w:rPr>
        <w:t>Ingreso de Pre Denuncio</w:t>
      </w:r>
    </w:p>
    <w:p w:rsidR="00E85C17" w:rsidRPr="00E85C17" w:rsidRDefault="00E85C17" w:rsidP="00E85C17">
      <w:pPr>
        <w:pStyle w:val="Prrafodelista"/>
        <w:numPr>
          <w:ilvl w:val="2"/>
          <w:numId w:val="38"/>
        </w:numPr>
        <w:spacing w:line="276" w:lineRule="auto"/>
        <w:jc w:val="both"/>
        <w:rPr>
          <w:rFonts w:asciiTheme="minorHAnsi" w:hAnsiTheme="minorHAnsi" w:cs="Arial"/>
          <w:sz w:val="22"/>
          <w:szCs w:val="22"/>
        </w:rPr>
      </w:pPr>
      <w:r w:rsidRPr="00E85C17">
        <w:rPr>
          <w:rFonts w:asciiTheme="minorHAnsi" w:hAnsiTheme="minorHAnsi" w:cs="Arial"/>
          <w:sz w:val="22"/>
          <w:szCs w:val="22"/>
        </w:rPr>
        <w:t>Recepción de Pre Denuncio</w:t>
      </w:r>
    </w:p>
    <w:p w:rsidR="00E85C17" w:rsidRPr="00E85C17" w:rsidRDefault="00E85C17" w:rsidP="00E85C17">
      <w:pPr>
        <w:pStyle w:val="Prrafodelista"/>
        <w:numPr>
          <w:ilvl w:val="2"/>
          <w:numId w:val="38"/>
        </w:numPr>
        <w:spacing w:line="276" w:lineRule="auto"/>
        <w:jc w:val="both"/>
        <w:rPr>
          <w:rFonts w:asciiTheme="minorHAnsi" w:hAnsiTheme="minorHAnsi" w:cs="Arial"/>
          <w:sz w:val="22"/>
          <w:szCs w:val="22"/>
        </w:rPr>
      </w:pPr>
      <w:r w:rsidRPr="00E85C17">
        <w:rPr>
          <w:rFonts w:asciiTheme="minorHAnsi" w:hAnsiTheme="minorHAnsi" w:cs="Arial"/>
          <w:sz w:val="22"/>
          <w:szCs w:val="22"/>
        </w:rPr>
        <w:t>Bitácora de Envío Pre Denuncio</w:t>
      </w:r>
    </w:p>
    <w:p w:rsidR="00E85C17" w:rsidRPr="00E85C17" w:rsidRDefault="00E85C17" w:rsidP="00E85C17">
      <w:pPr>
        <w:pStyle w:val="Prrafodelista"/>
        <w:numPr>
          <w:ilvl w:val="2"/>
          <w:numId w:val="38"/>
        </w:numPr>
        <w:spacing w:line="276" w:lineRule="auto"/>
        <w:jc w:val="both"/>
        <w:rPr>
          <w:rFonts w:asciiTheme="minorHAnsi" w:hAnsiTheme="minorHAnsi" w:cs="Arial"/>
          <w:sz w:val="22"/>
          <w:szCs w:val="22"/>
        </w:rPr>
      </w:pPr>
      <w:r w:rsidRPr="00E85C17">
        <w:rPr>
          <w:rFonts w:asciiTheme="minorHAnsi" w:hAnsiTheme="minorHAnsi" w:cs="Arial"/>
          <w:sz w:val="22"/>
          <w:szCs w:val="22"/>
        </w:rPr>
        <w:t>Despacho de Pre Denuncio</w:t>
      </w:r>
    </w:p>
    <w:p w:rsidR="00FE51EA" w:rsidRDefault="00FE51EA" w:rsidP="00FE51EA">
      <w:pPr>
        <w:spacing w:line="276" w:lineRule="auto"/>
        <w:jc w:val="both"/>
        <w:rPr>
          <w:rFonts w:asciiTheme="minorHAnsi" w:hAnsiTheme="minorHAnsi" w:cs="Arial"/>
          <w:szCs w:val="22"/>
        </w:rPr>
      </w:pPr>
    </w:p>
    <w:p w:rsidR="00E85C17" w:rsidRDefault="00E85C17" w:rsidP="00FE51EA">
      <w:pPr>
        <w:spacing w:line="276" w:lineRule="auto"/>
        <w:jc w:val="both"/>
        <w:rPr>
          <w:rFonts w:asciiTheme="minorHAnsi" w:hAnsiTheme="minorHAnsi" w:cs="Arial"/>
          <w:szCs w:val="22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1103507</wp:posOffset>
                </wp:positionH>
                <wp:positionV relativeFrom="paragraph">
                  <wp:posOffset>1849395</wp:posOffset>
                </wp:positionV>
                <wp:extent cx="1514901" cy="702262"/>
                <wp:effectExtent l="0" t="0" r="28575" b="22225"/>
                <wp:wrapNone/>
                <wp:docPr id="8" name="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901" cy="70226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8 Rectángulo" o:spid="_x0000_s1026" style="position:absolute;margin-left:86.9pt;margin-top:145.6pt;width:119.3pt;height:55.3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" filled="f" strokecolor="red" strokeweight="2pt"/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596F6014" wp14:editId="20C5BAC2">
                <wp:simplePos x="0" y="0"/>
                <wp:positionH relativeFrom="column">
                  <wp:posOffset>973853</wp:posOffset>
                </wp:positionH>
                <wp:positionV relativeFrom="paragraph">
                  <wp:posOffset>859932</wp:posOffset>
                </wp:positionV>
                <wp:extent cx="3057099" cy="456565"/>
                <wp:effectExtent l="0" t="0" r="10160" b="19685"/>
                <wp:wrapNone/>
                <wp:docPr id="14" name="1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099" cy="456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4 Rectángulo" o:spid="_x0000_s1026" style="position:absolute;margin-left:76.7pt;margin-top:67.7pt;width:240.7pt;height:35.9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" filled="f" strokecolor="red" strokeweight="2pt"/>
            </w:pict>
          </mc:Fallback>
        </mc:AlternateContent>
      </w:r>
      <w:r w:rsidRPr="00E85C17">
        <w:rPr>
          <w:rFonts w:asciiTheme="minorHAnsi" w:hAnsiTheme="minorHAnsi" w:cs="Arial"/>
          <w:szCs w:val="22"/>
        </w:rPr>
        <w:drawing>
          <wp:inline distT="0" distB="0" distL="0" distR="0" wp14:anchorId="2835976A" wp14:editId="2AFE9254">
            <wp:extent cx="5616054" cy="2892975"/>
            <wp:effectExtent l="0" t="0" r="3810" b="3175"/>
            <wp:docPr id="7171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2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73"/>
                    <a:stretch/>
                  </pic:blipFill>
                  <pic:spPr bwMode="auto">
                    <a:xfrm>
                      <a:off x="0" y="0"/>
                      <a:ext cx="5612130" cy="289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44EE" w:rsidRPr="00FE51EA" w:rsidRDefault="00E244EE" w:rsidP="00FE51EA">
      <w:pPr>
        <w:spacing w:line="276" w:lineRule="auto"/>
        <w:jc w:val="both"/>
        <w:rPr>
          <w:rFonts w:asciiTheme="minorHAnsi" w:hAnsiTheme="minorHAnsi" w:cs="Arial"/>
          <w:szCs w:val="22"/>
        </w:rPr>
      </w:pPr>
    </w:p>
    <w:p w:rsidR="00E244EE" w:rsidRDefault="00E244EE" w:rsidP="00AA744E">
      <w:pPr>
        <w:spacing w:line="276" w:lineRule="auto"/>
        <w:jc w:val="both"/>
        <w:rPr>
          <w:rFonts w:asciiTheme="minorHAnsi" w:hAnsiTheme="minorHAnsi" w:cs="Arial"/>
          <w:szCs w:val="22"/>
        </w:rPr>
      </w:pPr>
    </w:p>
    <w:p w:rsidR="00F07D36" w:rsidRDefault="00E85C17" w:rsidP="00B60414">
      <w:pPr>
        <w:spacing w:line="360" w:lineRule="auto"/>
        <w:jc w:val="both"/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szCs w:val="22"/>
        </w:rPr>
        <w:t>Por lo que se puede acceder a través de una sola herramienta a toda la información correspondiente a Seguros Colectivos y además se dichas consultas quedan registradas en CRM mostrando así el flujo real de cada ejecutiva y sucursal.</w:t>
      </w:r>
    </w:p>
    <w:p w:rsidR="00E85C17" w:rsidRDefault="00E85C17" w:rsidP="00B60414">
      <w:pPr>
        <w:spacing w:line="360" w:lineRule="auto"/>
        <w:jc w:val="both"/>
        <w:rPr>
          <w:rFonts w:asciiTheme="minorHAnsi" w:hAnsiTheme="minorHAnsi" w:cs="Arial"/>
          <w:szCs w:val="22"/>
        </w:rPr>
      </w:pPr>
    </w:p>
    <w:p w:rsidR="00E85C17" w:rsidRDefault="00E85C17" w:rsidP="00B60414">
      <w:pPr>
        <w:spacing w:line="360" w:lineRule="auto"/>
        <w:jc w:val="both"/>
        <w:rPr>
          <w:rFonts w:asciiTheme="minorHAnsi" w:hAnsiTheme="minorHAnsi" w:cs="Arial"/>
          <w:szCs w:val="22"/>
        </w:rPr>
      </w:pPr>
    </w:p>
    <w:p w:rsidR="00E85C17" w:rsidRDefault="00E85C17" w:rsidP="00B60414">
      <w:pPr>
        <w:spacing w:line="360" w:lineRule="auto"/>
        <w:jc w:val="both"/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szCs w:val="22"/>
        </w:rPr>
        <w:lastRenderedPageBreak/>
        <w:t>FUNCIONALIDADES A LAS QUE SE ACCEDE</w:t>
      </w:r>
    </w:p>
    <w:p w:rsidR="00E85C17" w:rsidRDefault="00E85C17" w:rsidP="00AF5875">
      <w:pPr>
        <w:pStyle w:val="Prrafodelista"/>
        <w:numPr>
          <w:ilvl w:val="0"/>
          <w:numId w:val="40"/>
        </w:numPr>
        <w:spacing w:line="360" w:lineRule="auto"/>
        <w:jc w:val="both"/>
        <w:rPr>
          <w:rFonts w:asciiTheme="minorHAnsi" w:hAnsiTheme="minorHAnsi" w:cs="Arial"/>
          <w:szCs w:val="22"/>
        </w:rPr>
      </w:pPr>
      <w:r w:rsidRPr="00BB001F">
        <w:rPr>
          <w:rFonts w:asciiTheme="minorHAnsi" w:hAnsiTheme="minorHAnsi" w:cs="Arial"/>
          <w:b/>
          <w:szCs w:val="22"/>
        </w:rPr>
        <w:t>Pólizas:</w:t>
      </w:r>
      <w:r w:rsidR="00FC6D0F">
        <w:rPr>
          <w:rFonts w:asciiTheme="minorHAnsi" w:hAnsiTheme="minorHAnsi" w:cs="Arial"/>
          <w:b/>
          <w:szCs w:val="22"/>
        </w:rPr>
        <w:t xml:space="preserve"> </w:t>
      </w:r>
      <w:bookmarkStart w:id="0" w:name="_GoBack"/>
      <w:bookmarkEnd w:id="0"/>
      <w:r>
        <w:rPr>
          <w:rFonts w:asciiTheme="minorHAnsi" w:hAnsiTheme="minorHAnsi" w:cs="Arial"/>
          <w:szCs w:val="22"/>
        </w:rPr>
        <w:t xml:space="preserve">Se accede a la información de la póliza asociada al asegurado, al intermediario o contratante.  En el caso a continuación buscamos por número de póliza, que es el mismo número que se “rescató” cuando se inició la solicitud de servicio, es decir, 4921.  Se pincha buscar y luego en pólizas se selecciona la póliza </w:t>
      </w:r>
      <w:r w:rsidR="00BB001F">
        <w:rPr>
          <w:rFonts w:asciiTheme="minorHAnsi" w:hAnsiTheme="minorHAnsi" w:cs="Arial"/>
          <w:szCs w:val="22"/>
        </w:rPr>
        <w:t>que corresponde, la cual al pinchar Aceptar, lleva a la figura de más abajo.</w:t>
      </w:r>
    </w:p>
    <w:p w:rsidR="00E85C17" w:rsidRPr="00E85C17" w:rsidRDefault="00E85C17" w:rsidP="00E85C17">
      <w:pPr>
        <w:spacing w:line="360" w:lineRule="auto"/>
        <w:jc w:val="both"/>
        <w:rPr>
          <w:rFonts w:asciiTheme="minorHAnsi" w:hAnsiTheme="minorHAnsi" w:cs="Arial"/>
          <w:szCs w:val="22"/>
        </w:rPr>
      </w:pPr>
      <w:r>
        <w:rPr>
          <w:noProof/>
          <w:lang w:eastAsia="es-CL"/>
        </w:rPr>
        <w:drawing>
          <wp:inline distT="0" distB="0" distL="0" distR="0" wp14:anchorId="737EBC35" wp14:editId="64E15DC9">
            <wp:extent cx="5625647" cy="2627194"/>
            <wp:effectExtent l="0" t="0" r="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3866" t="16930" r="5961" b="43347"/>
                    <a:stretch/>
                  </pic:blipFill>
                  <pic:spPr bwMode="auto">
                    <a:xfrm>
                      <a:off x="0" y="0"/>
                      <a:ext cx="5646420" cy="2636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5C17" w:rsidRDefault="00E85C17" w:rsidP="00B60414">
      <w:pPr>
        <w:spacing w:line="360" w:lineRule="auto"/>
        <w:jc w:val="both"/>
        <w:rPr>
          <w:rFonts w:asciiTheme="minorHAnsi" w:hAnsiTheme="minorHAnsi" w:cs="Arial"/>
          <w:szCs w:val="22"/>
        </w:rPr>
      </w:pPr>
      <w:r>
        <w:rPr>
          <w:noProof/>
          <w:lang w:eastAsia="es-CL"/>
        </w:rPr>
        <w:drawing>
          <wp:inline distT="0" distB="0" distL="0" distR="0" wp14:anchorId="5C3F6D1C" wp14:editId="4A502813">
            <wp:extent cx="5622878" cy="3776561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5617" t="17405" r="5234" b="18501"/>
                    <a:stretch/>
                  </pic:blipFill>
                  <pic:spPr bwMode="auto">
                    <a:xfrm>
                      <a:off x="0" y="0"/>
                      <a:ext cx="5625948" cy="3778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5C17" w:rsidRDefault="00BB001F" w:rsidP="00B60414">
      <w:pPr>
        <w:spacing w:line="360" w:lineRule="auto"/>
        <w:jc w:val="both"/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szCs w:val="22"/>
        </w:rPr>
        <w:lastRenderedPageBreak/>
        <w:t>Como se puede ver, en la pantalla anterior se muestran datos de la póliza: inicio de vigencia, corredor, tipo de póliza, fin de vigencia. Se encuentra información del Empleador: Rut, nombre, dirección, información del Contratante: Rut, nombre, dirección.</w:t>
      </w:r>
    </w:p>
    <w:p w:rsidR="00BB001F" w:rsidRDefault="00BB001F" w:rsidP="00B60414">
      <w:pPr>
        <w:spacing w:line="360" w:lineRule="auto"/>
        <w:jc w:val="both"/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szCs w:val="22"/>
        </w:rPr>
        <w:t>Además se puede acceder a: Planes, Tarifas y Deducibles, Condiciones Especial y Convenios, dicha información se presenta en formato PDF por lo que puede ser impreso o bien enviado por correo electrónico.</w:t>
      </w:r>
    </w:p>
    <w:p w:rsidR="00BB001F" w:rsidRDefault="00BB001F" w:rsidP="00B60414">
      <w:pPr>
        <w:spacing w:line="360" w:lineRule="auto"/>
        <w:jc w:val="both"/>
        <w:rPr>
          <w:rFonts w:asciiTheme="minorHAnsi" w:hAnsiTheme="minorHAnsi" w:cs="Arial"/>
          <w:szCs w:val="22"/>
        </w:rPr>
      </w:pPr>
    </w:p>
    <w:p w:rsidR="00BB001F" w:rsidRPr="00AF5875" w:rsidRDefault="00BB001F" w:rsidP="00AF5875">
      <w:pPr>
        <w:pStyle w:val="Prrafodelista"/>
        <w:numPr>
          <w:ilvl w:val="0"/>
          <w:numId w:val="40"/>
        </w:numPr>
        <w:spacing w:line="360" w:lineRule="auto"/>
        <w:jc w:val="both"/>
        <w:rPr>
          <w:rFonts w:asciiTheme="minorHAnsi" w:hAnsiTheme="minorHAnsi" w:cs="Arial"/>
          <w:szCs w:val="22"/>
        </w:rPr>
      </w:pPr>
      <w:r w:rsidRPr="00AF5875">
        <w:rPr>
          <w:rFonts w:asciiTheme="minorHAnsi" w:hAnsiTheme="minorHAnsi" w:cs="Arial"/>
          <w:b/>
          <w:szCs w:val="22"/>
        </w:rPr>
        <w:t>Asegurados</w:t>
      </w:r>
      <w:r w:rsidRPr="00AF5875">
        <w:rPr>
          <w:rFonts w:asciiTheme="minorHAnsi" w:hAnsiTheme="minorHAnsi" w:cs="Arial"/>
          <w:szCs w:val="22"/>
        </w:rPr>
        <w:t>:</w:t>
      </w:r>
      <w:r w:rsidR="00D40951" w:rsidRPr="00AF5875">
        <w:rPr>
          <w:rFonts w:asciiTheme="minorHAnsi" w:hAnsiTheme="minorHAnsi" w:cs="Arial"/>
          <w:szCs w:val="22"/>
        </w:rPr>
        <w:t xml:space="preserve">   Muestra información del asegurado, sus beneficiarios que están considerados en la póliza, </w:t>
      </w:r>
    </w:p>
    <w:p w:rsidR="007F768C" w:rsidRDefault="007F768C" w:rsidP="00B60414">
      <w:pPr>
        <w:spacing w:line="360" w:lineRule="auto"/>
        <w:jc w:val="both"/>
        <w:rPr>
          <w:rFonts w:asciiTheme="minorHAnsi" w:hAnsiTheme="minorHAnsi" w:cs="Arial"/>
          <w:szCs w:val="22"/>
        </w:rPr>
      </w:pPr>
      <w:r>
        <w:rPr>
          <w:noProof/>
          <w:lang w:eastAsia="es-CL"/>
        </w:rPr>
        <w:drawing>
          <wp:inline distT="0" distB="0" distL="0" distR="0" wp14:anchorId="4A603F62" wp14:editId="2BDFDB20">
            <wp:extent cx="5506872" cy="1644556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4718" t="17247" r="4866" b="53633"/>
                    <a:stretch/>
                  </pic:blipFill>
                  <pic:spPr bwMode="auto">
                    <a:xfrm>
                      <a:off x="0" y="0"/>
                      <a:ext cx="5509881" cy="1645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768C" w:rsidRDefault="007F768C" w:rsidP="00B60414">
      <w:pPr>
        <w:spacing w:line="360" w:lineRule="auto"/>
        <w:jc w:val="both"/>
        <w:rPr>
          <w:rFonts w:asciiTheme="minorHAnsi" w:hAnsiTheme="minorHAnsi" w:cs="Arial"/>
          <w:szCs w:val="22"/>
        </w:rPr>
      </w:pPr>
    </w:p>
    <w:p w:rsidR="00D40951" w:rsidRDefault="00D40951" w:rsidP="00B60414">
      <w:pPr>
        <w:spacing w:line="360" w:lineRule="auto"/>
        <w:jc w:val="both"/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szCs w:val="22"/>
        </w:rPr>
        <w:t>Se busca por Rut del Asegurado para poder obtener información acerca de sus beneficiarios (parentesco, fecha de nacimiento, vigencia e Isapre), forma de pago de las liquidaciones de siniestros asociados a la póliza (cuenta corriente, banco, forma de pago), fecha de inicio y fin de vigencia, número de póliza.</w:t>
      </w:r>
    </w:p>
    <w:p w:rsidR="007F768C" w:rsidRDefault="007F768C" w:rsidP="00B60414">
      <w:pPr>
        <w:spacing w:line="360" w:lineRule="auto"/>
        <w:jc w:val="both"/>
        <w:rPr>
          <w:rFonts w:asciiTheme="minorHAnsi" w:hAnsiTheme="minorHAnsi" w:cs="Arial"/>
          <w:szCs w:val="22"/>
        </w:rPr>
      </w:pPr>
      <w:r>
        <w:rPr>
          <w:noProof/>
          <w:lang w:eastAsia="es-CL"/>
        </w:rPr>
        <w:drawing>
          <wp:inline distT="0" distB="0" distL="0" distR="0" wp14:anchorId="7534336F" wp14:editId="3D2CB2DF">
            <wp:extent cx="5684293" cy="2518012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4839" t="17248" r="5475" b="36858"/>
                    <a:stretch/>
                  </pic:blipFill>
                  <pic:spPr bwMode="auto">
                    <a:xfrm>
                      <a:off x="0" y="0"/>
                      <a:ext cx="5687399" cy="2519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768C" w:rsidRDefault="00D40951" w:rsidP="00B60414">
      <w:pPr>
        <w:spacing w:line="360" w:lineRule="auto"/>
        <w:jc w:val="both"/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szCs w:val="22"/>
        </w:rPr>
        <w:lastRenderedPageBreak/>
        <w:t>Además se puede imprimir un certificado de cobertura, como el ejemplo a continuación:</w:t>
      </w:r>
    </w:p>
    <w:p w:rsidR="00D40951" w:rsidRDefault="00D40951" w:rsidP="00B60414">
      <w:pPr>
        <w:spacing w:line="360" w:lineRule="auto"/>
        <w:jc w:val="both"/>
        <w:rPr>
          <w:rFonts w:asciiTheme="minorHAnsi" w:hAnsiTheme="minorHAnsi" w:cs="Arial"/>
          <w:szCs w:val="22"/>
        </w:rPr>
      </w:pPr>
      <w:r>
        <w:rPr>
          <w:noProof/>
          <w:lang w:eastAsia="es-CL"/>
        </w:rPr>
        <w:drawing>
          <wp:inline distT="0" distB="0" distL="0" distR="0" wp14:anchorId="6080EAA1" wp14:editId="6A5A2B57">
            <wp:extent cx="5745708" cy="3466531"/>
            <wp:effectExtent l="0" t="0" r="7620" b="63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4015" t="18197" r="1824" b="1409"/>
                    <a:stretch/>
                  </pic:blipFill>
                  <pic:spPr bwMode="auto">
                    <a:xfrm>
                      <a:off x="0" y="0"/>
                      <a:ext cx="5748719" cy="3468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0951" w:rsidRDefault="00D40951" w:rsidP="00B60414">
      <w:pPr>
        <w:spacing w:line="360" w:lineRule="auto"/>
        <w:jc w:val="both"/>
        <w:rPr>
          <w:rFonts w:asciiTheme="minorHAnsi" w:hAnsiTheme="minorHAnsi" w:cs="Arial"/>
          <w:szCs w:val="22"/>
        </w:rPr>
      </w:pPr>
    </w:p>
    <w:p w:rsidR="00D40951" w:rsidRDefault="00D40951" w:rsidP="00B60414">
      <w:pPr>
        <w:spacing w:line="360" w:lineRule="auto"/>
        <w:jc w:val="both"/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szCs w:val="22"/>
        </w:rPr>
        <w:t>Y además permite ir a la opción ya explicada anteriormente de Pólizas.</w:t>
      </w:r>
    </w:p>
    <w:p w:rsidR="00AF5875" w:rsidRDefault="00AF5875" w:rsidP="00B60414">
      <w:pPr>
        <w:spacing w:line="360" w:lineRule="auto"/>
        <w:jc w:val="both"/>
        <w:rPr>
          <w:rFonts w:asciiTheme="minorHAnsi" w:hAnsiTheme="minorHAnsi" w:cs="Arial"/>
          <w:b/>
          <w:szCs w:val="22"/>
        </w:rPr>
      </w:pPr>
    </w:p>
    <w:p w:rsidR="00AF5875" w:rsidRDefault="00230A4C" w:rsidP="00230A4C">
      <w:pPr>
        <w:pStyle w:val="Prrafodelista"/>
        <w:numPr>
          <w:ilvl w:val="0"/>
          <w:numId w:val="40"/>
        </w:numPr>
        <w:spacing w:line="360" w:lineRule="auto"/>
        <w:jc w:val="both"/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b/>
          <w:szCs w:val="22"/>
        </w:rPr>
        <w:t>Liquidación de Siniestros</w:t>
      </w:r>
      <w:proofErr w:type="gramStart"/>
      <w:r w:rsidR="00AF5875" w:rsidRPr="00230A4C">
        <w:rPr>
          <w:rFonts w:asciiTheme="minorHAnsi" w:hAnsiTheme="minorHAnsi" w:cs="Arial"/>
          <w:szCs w:val="22"/>
        </w:rPr>
        <w:t>:</w:t>
      </w:r>
      <w:r>
        <w:rPr>
          <w:rFonts w:asciiTheme="minorHAnsi" w:hAnsiTheme="minorHAnsi" w:cs="Arial"/>
          <w:szCs w:val="22"/>
        </w:rPr>
        <w:t xml:space="preserve">  Se</w:t>
      </w:r>
      <w:proofErr w:type="gramEnd"/>
      <w:r>
        <w:rPr>
          <w:rFonts w:asciiTheme="minorHAnsi" w:hAnsiTheme="minorHAnsi" w:cs="Arial"/>
          <w:szCs w:val="22"/>
        </w:rPr>
        <w:t xml:space="preserve"> muestran las liquidaciones de Siniestros generadas</w:t>
      </w:r>
      <w:r w:rsidR="00C877D4">
        <w:rPr>
          <w:rFonts w:asciiTheme="minorHAnsi" w:hAnsiTheme="minorHAnsi" w:cs="Arial"/>
          <w:szCs w:val="22"/>
        </w:rPr>
        <w:t xml:space="preserve"> pertenecientes al periodo actual de renovación de la póliza</w:t>
      </w:r>
      <w:r>
        <w:rPr>
          <w:rFonts w:asciiTheme="minorHAnsi" w:hAnsiTheme="minorHAnsi" w:cs="Arial"/>
          <w:szCs w:val="22"/>
        </w:rPr>
        <w:t>. La búsqueda más recomendada nuevamente es por Rut Titular , lo cual arroja:</w:t>
      </w:r>
    </w:p>
    <w:p w:rsidR="00C877D4" w:rsidRPr="00C877D4" w:rsidRDefault="00C877D4" w:rsidP="00C877D4">
      <w:pPr>
        <w:spacing w:line="360" w:lineRule="auto"/>
        <w:ind w:left="360"/>
        <w:jc w:val="both"/>
        <w:rPr>
          <w:rFonts w:asciiTheme="minorHAnsi" w:hAnsiTheme="minorHAnsi" w:cs="Arial"/>
          <w:szCs w:val="22"/>
        </w:rPr>
      </w:pPr>
      <w:r w:rsidRPr="00C877D4">
        <w:rPr>
          <w:rFonts w:asciiTheme="minorHAnsi" w:hAnsiTheme="minorHAnsi" w:cs="Arial"/>
          <w:szCs w:val="22"/>
        </w:rPr>
        <w:t>A través de esta opción se puede acceder al Plan, a las liquidaciones por grupo familiar, al seleccionar un asegurado o beneficiario en particular  se muestran todas las liquidaciones del seleccionado y a su vez se puede ir a una liquidación en particular que mostrará detalles tales como:</w:t>
      </w:r>
    </w:p>
    <w:p w:rsidR="00C877D4" w:rsidRPr="00C877D4" w:rsidRDefault="00C877D4" w:rsidP="00C877D4">
      <w:pPr>
        <w:spacing w:line="360" w:lineRule="auto"/>
        <w:jc w:val="both"/>
        <w:rPr>
          <w:rFonts w:asciiTheme="minorHAnsi" w:hAnsiTheme="minorHAnsi" w:cs="Arial"/>
          <w:szCs w:val="22"/>
        </w:rPr>
      </w:pPr>
    </w:p>
    <w:p w:rsidR="00230A4C" w:rsidRPr="00230A4C" w:rsidRDefault="00EB0FAF" w:rsidP="00230A4C">
      <w:pPr>
        <w:spacing w:line="360" w:lineRule="auto"/>
        <w:jc w:val="both"/>
        <w:rPr>
          <w:rFonts w:asciiTheme="minorHAnsi" w:hAnsiTheme="minorHAnsi" w:cs="Arial"/>
          <w:szCs w:val="22"/>
        </w:rPr>
      </w:pPr>
      <w:r>
        <w:rPr>
          <w:noProof/>
          <w:lang w:eastAsia="es-CL"/>
        </w:rPr>
        <w:lastRenderedPageBreak/>
        <w:drawing>
          <wp:inline distT="0" distB="0" distL="0" distR="0" wp14:anchorId="6AADFD97" wp14:editId="7C5145B7">
            <wp:extent cx="5500048" cy="3098042"/>
            <wp:effectExtent l="0" t="0" r="5715" b="762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4110" t="17389" r="9489" b="15148"/>
                    <a:stretch/>
                  </pic:blipFill>
                  <pic:spPr bwMode="auto">
                    <a:xfrm>
                      <a:off x="0" y="0"/>
                      <a:ext cx="5503044" cy="3099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77D4" w:rsidRPr="00C877D4" w:rsidRDefault="00C877D4" w:rsidP="00C877D4">
      <w:pPr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</w:p>
    <w:p w:rsidR="00EB0FAF" w:rsidRDefault="00EB0FAF" w:rsidP="003F5021">
      <w:pPr>
        <w:pStyle w:val="Prrafodelista"/>
        <w:numPr>
          <w:ilvl w:val="0"/>
          <w:numId w:val="41"/>
        </w:numPr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  <w:r w:rsidRPr="003F5021">
        <w:rPr>
          <w:rFonts w:asciiTheme="minorHAnsi" w:hAnsiTheme="minorHAnsi" w:cs="Arial"/>
          <w:sz w:val="22"/>
          <w:szCs w:val="22"/>
        </w:rPr>
        <w:t>Prestaciones, fecha, valor de la atención, valor bonificado de la Isapre, Total asegurado y total a reembolsar, luego se visualiza una sección con las observaciones y base de cálculo y los detalles de la liquidación (fecha de liquidación, valor UF,</w:t>
      </w:r>
      <w:r w:rsidR="003F5021" w:rsidRPr="003F5021">
        <w:rPr>
          <w:rFonts w:asciiTheme="minorHAnsi" w:hAnsiTheme="minorHAnsi" w:cs="Arial"/>
          <w:sz w:val="22"/>
          <w:szCs w:val="22"/>
        </w:rPr>
        <w:t xml:space="preserve"> valor a reembolsar, deducible aplicado, Total pago BiceVida, </w:t>
      </w:r>
      <w:r w:rsidRPr="003F5021">
        <w:rPr>
          <w:rFonts w:asciiTheme="minorHAnsi" w:hAnsiTheme="minorHAnsi" w:cs="Arial"/>
          <w:sz w:val="22"/>
          <w:szCs w:val="22"/>
        </w:rPr>
        <w:t xml:space="preserve"> fecha de </w:t>
      </w:r>
      <w:r w:rsidR="003F5021" w:rsidRPr="003F5021">
        <w:rPr>
          <w:rFonts w:asciiTheme="minorHAnsi" w:hAnsiTheme="minorHAnsi" w:cs="Arial"/>
          <w:sz w:val="22"/>
          <w:szCs w:val="22"/>
        </w:rPr>
        <w:t>liquidación, número de cuenta, banco y la fecha de pago.</w:t>
      </w:r>
    </w:p>
    <w:p w:rsidR="00EB0FAF" w:rsidRDefault="003F5021" w:rsidP="00B60414">
      <w:pPr>
        <w:spacing w:line="360" w:lineRule="auto"/>
        <w:jc w:val="both"/>
        <w:rPr>
          <w:rFonts w:asciiTheme="minorHAnsi" w:hAnsiTheme="minorHAnsi" w:cs="Arial"/>
          <w:szCs w:val="22"/>
        </w:rPr>
      </w:pPr>
      <w:r w:rsidRPr="003F5021">
        <w:rPr>
          <w:rFonts w:asciiTheme="minorHAnsi" w:hAnsiTheme="minorHAnsi" w:cs="Arial"/>
          <w:sz w:val="22"/>
          <w:szCs w:val="22"/>
        </w:rPr>
        <w:lastRenderedPageBreak/>
        <w:t>Toda esta información se encuentra detallada a continuación en un ejemplo de liquidación:</w:t>
      </w:r>
      <w:r w:rsidR="00EB0FAF">
        <w:rPr>
          <w:noProof/>
          <w:lang w:eastAsia="es-CL"/>
        </w:rPr>
        <w:drawing>
          <wp:inline distT="0" distB="0" distL="0" distR="0" wp14:anchorId="6D71D3D6" wp14:editId="4AC76D6D">
            <wp:extent cx="5738884" cy="3766782"/>
            <wp:effectExtent l="0" t="0" r="0" b="571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3987" t="17564" r="5597" b="5365"/>
                    <a:stretch/>
                  </pic:blipFill>
                  <pic:spPr bwMode="auto">
                    <a:xfrm>
                      <a:off x="0" y="0"/>
                      <a:ext cx="5742010" cy="3768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0FAF" w:rsidRDefault="00EB0FAF" w:rsidP="00B60414">
      <w:pPr>
        <w:spacing w:line="360" w:lineRule="auto"/>
        <w:jc w:val="both"/>
        <w:rPr>
          <w:rFonts w:asciiTheme="minorHAnsi" w:hAnsiTheme="minorHAnsi" w:cs="Arial"/>
          <w:szCs w:val="22"/>
        </w:rPr>
      </w:pPr>
    </w:p>
    <w:p w:rsidR="00C877D4" w:rsidRPr="00C877D4" w:rsidRDefault="00C877D4" w:rsidP="00C877D4">
      <w:pPr>
        <w:pStyle w:val="Prrafodelista"/>
        <w:numPr>
          <w:ilvl w:val="0"/>
          <w:numId w:val="40"/>
        </w:numPr>
        <w:spacing w:line="360" w:lineRule="auto"/>
        <w:jc w:val="both"/>
        <w:rPr>
          <w:rFonts w:asciiTheme="minorHAnsi" w:hAnsiTheme="minorHAnsi" w:cs="Arial"/>
          <w:szCs w:val="22"/>
        </w:rPr>
      </w:pPr>
      <w:r w:rsidRPr="00C877D4">
        <w:rPr>
          <w:rFonts w:asciiTheme="minorHAnsi" w:hAnsiTheme="minorHAnsi" w:cs="Arial"/>
          <w:b/>
          <w:szCs w:val="22"/>
        </w:rPr>
        <w:t>Liquidaci</w:t>
      </w:r>
      <w:r w:rsidRPr="00C877D4">
        <w:rPr>
          <w:rFonts w:asciiTheme="minorHAnsi" w:hAnsiTheme="minorHAnsi" w:cs="Arial"/>
          <w:b/>
          <w:szCs w:val="22"/>
        </w:rPr>
        <w:t>ones Históricas:</w:t>
      </w:r>
    </w:p>
    <w:p w:rsidR="00C877D4" w:rsidRDefault="00C877D4" w:rsidP="00C877D4">
      <w:pPr>
        <w:spacing w:line="360" w:lineRule="auto"/>
        <w:jc w:val="both"/>
        <w:rPr>
          <w:rFonts w:asciiTheme="minorHAnsi" w:hAnsiTheme="minorHAnsi" w:cs="Arial"/>
          <w:szCs w:val="22"/>
        </w:rPr>
      </w:pPr>
      <w:r>
        <w:rPr>
          <w:noProof/>
          <w:lang w:eastAsia="es-CL"/>
        </w:rPr>
        <w:drawing>
          <wp:inline distT="0" distB="0" distL="0" distR="0" wp14:anchorId="3512523F" wp14:editId="1B867B1F">
            <wp:extent cx="5697940" cy="3214048"/>
            <wp:effectExtent l="0" t="0" r="0" b="571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14110" t="16930" r="5839" b="32743"/>
                    <a:stretch/>
                  </pic:blipFill>
                  <pic:spPr bwMode="auto">
                    <a:xfrm>
                      <a:off x="0" y="0"/>
                      <a:ext cx="5701046" cy="321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877D4">
        <w:rPr>
          <w:rFonts w:asciiTheme="minorHAnsi" w:hAnsiTheme="minorHAnsi" w:cs="Arial"/>
          <w:b/>
          <w:szCs w:val="22"/>
        </w:rPr>
        <w:t xml:space="preserve"> </w:t>
      </w:r>
    </w:p>
    <w:p w:rsidR="00C877D4" w:rsidRDefault="00C877D4" w:rsidP="00C877D4">
      <w:pPr>
        <w:spacing w:line="360" w:lineRule="auto"/>
        <w:jc w:val="both"/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szCs w:val="22"/>
        </w:rPr>
        <w:lastRenderedPageBreak/>
        <w:t>Donde se pueden acceder a las liquidaciones asociadas al titular por periodo de vigencia y producto, además se puede buscar por número de liquidación y por número de reclamo.</w:t>
      </w:r>
    </w:p>
    <w:p w:rsidR="00C877D4" w:rsidRPr="00C877D4" w:rsidRDefault="00C877D4" w:rsidP="00C877D4">
      <w:pPr>
        <w:spacing w:line="360" w:lineRule="auto"/>
        <w:jc w:val="both"/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szCs w:val="22"/>
        </w:rPr>
        <w:t>Al acceder al link correspondiente se despliega la misma pantalla a la cual se accede para Liquidaciones de Siniestros.</w:t>
      </w:r>
    </w:p>
    <w:sectPr w:rsidR="00C877D4" w:rsidRPr="00C877D4" w:rsidSect="00C97541">
      <w:headerReference w:type="default" r:id="rId23"/>
      <w:footerReference w:type="default" r:id="rId2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6E68" w:rsidRDefault="00626E68" w:rsidP="007F6198">
      <w:r>
        <w:separator/>
      </w:r>
    </w:p>
  </w:endnote>
  <w:endnote w:type="continuationSeparator" w:id="0">
    <w:p w:rsidR="00626E68" w:rsidRDefault="00626E68" w:rsidP="007F61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BMNA C+ Helvetica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07CF" w:rsidRDefault="00DF2897" w:rsidP="007107CF">
    <w:pPr>
      <w:pStyle w:val="Piedepgina"/>
      <w:pBdr>
        <w:top w:val="single" w:sz="4" w:space="1" w:color="auto"/>
      </w:pBdr>
      <w:rPr>
        <w:rFonts w:ascii="Arial" w:hAnsi="Arial" w:cs="Arial"/>
        <w:b/>
        <w:sz w:val="16"/>
      </w:rPr>
    </w:pPr>
    <w:r>
      <w:rPr>
        <w:rFonts w:ascii="Arial" w:hAnsi="Arial" w:cs="Arial"/>
        <w:sz w:val="16"/>
      </w:rPr>
      <w:t>Instructivo de Apoy</w:t>
    </w:r>
    <w:r w:rsidR="00AB53EE">
      <w:rPr>
        <w:rFonts w:ascii="Arial" w:hAnsi="Arial" w:cs="Arial"/>
        <w:sz w:val="16"/>
      </w:rPr>
      <w:t>o</w:t>
    </w:r>
    <w:r>
      <w:rPr>
        <w:rFonts w:ascii="Arial" w:hAnsi="Arial" w:cs="Arial"/>
        <w:sz w:val="16"/>
      </w:rPr>
      <w:t xml:space="preserve"> al Uso de CRM</w:t>
    </w:r>
    <w:r w:rsidR="007A1202">
      <w:rPr>
        <w:rFonts w:ascii="Arial" w:hAnsi="Arial" w:cs="Arial"/>
        <w:sz w:val="16"/>
      </w:rPr>
      <w:t>_2012</w:t>
    </w:r>
    <w:r>
      <w:rPr>
        <w:rFonts w:ascii="Arial" w:hAnsi="Arial" w:cs="Arial"/>
        <w:sz w:val="16"/>
      </w:rPr>
      <w:tab/>
    </w:r>
    <w:r w:rsidR="007107CF" w:rsidRPr="007107CF">
      <w:rPr>
        <w:rFonts w:ascii="Arial" w:hAnsi="Arial" w:cs="Arial"/>
        <w:sz w:val="16"/>
      </w:rPr>
      <w:t xml:space="preserve">Página </w:t>
    </w:r>
    <w:r w:rsidR="002245FD" w:rsidRPr="007107CF">
      <w:rPr>
        <w:rFonts w:ascii="Arial" w:hAnsi="Arial" w:cs="Arial"/>
        <w:b/>
        <w:sz w:val="16"/>
      </w:rPr>
      <w:fldChar w:fldCharType="begin"/>
    </w:r>
    <w:r w:rsidR="007107CF" w:rsidRPr="007107CF">
      <w:rPr>
        <w:rFonts w:ascii="Arial" w:hAnsi="Arial" w:cs="Arial"/>
        <w:b/>
        <w:sz w:val="16"/>
      </w:rPr>
      <w:instrText>PAGE</w:instrText>
    </w:r>
    <w:r w:rsidR="002245FD" w:rsidRPr="007107CF">
      <w:rPr>
        <w:rFonts w:ascii="Arial" w:hAnsi="Arial" w:cs="Arial"/>
        <w:b/>
        <w:sz w:val="16"/>
      </w:rPr>
      <w:fldChar w:fldCharType="separate"/>
    </w:r>
    <w:r w:rsidR="00FC6D0F">
      <w:rPr>
        <w:rFonts w:ascii="Arial" w:hAnsi="Arial" w:cs="Arial"/>
        <w:b/>
        <w:noProof/>
        <w:sz w:val="16"/>
      </w:rPr>
      <w:t>10</w:t>
    </w:r>
    <w:r w:rsidR="002245FD" w:rsidRPr="007107CF">
      <w:rPr>
        <w:rFonts w:ascii="Arial" w:hAnsi="Arial" w:cs="Arial"/>
        <w:b/>
        <w:sz w:val="16"/>
      </w:rPr>
      <w:fldChar w:fldCharType="end"/>
    </w:r>
    <w:r w:rsidR="007107CF" w:rsidRPr="007107CF">
      <w:rPr>
        <w:rFonts w:ascii="Arial" w:hAnsi="Arial" w:cs="Arial"/>
        <w:sz w:val="16"/>
      </w:rPr>
      <w:t xml:space="preserve"> de </w:t>
    </w:r>
    <w:r w:rsidR="002245FD" w:rsidRPr="007107CF">
      <w:rPr>
        <w:rFonts w:ascii="Arial" w:hAnsi="Arial" w:cs="Arial"/>
        <w:b/>
        <w:sz w:val="16"/>
      </w:rPr>
      <w:fldChar w:fldCharType="begin"/>
    </w:r>
    <w:r w:rsidR="007107CF" w:rsidRPr="007107CF">
      <w:rPr>
        <w:rFonts w:ascii="Arial" w:hAnsi="Arial" w:cs="Arial"/>
        <w:b/>
        <w:sz w:val="16"/>
      </w:rPr>
      <w:instrText>NUMPAGES</w:instrText>
    </w:r>
    <w:r w:rsidR="002245FD" w:rsidRPr="007107CF">
      <w:rPr>
        <w:rFonts w:ascii="Arial" w:hAnsi="Arial" w:cs="Arial"/>
        <w:b/>
        <w:sz w:val="16"/>
      </w:rPr>
      <w:fldChar w:fldCharType="separate"/>
    </w:r>
    <w:r w:rsidR="00FC6D0F">
      <w:rPr>
        <w:rFonts w:ascii="Arial" w:hAnsi="Arial" w:cs="Arial"/>
        <w:b/>
        <w:noProof/>
        <w:sz w:val="16"/>
      </w:rPr>
      <w:t>10</w:t>
    </w:r>
    <w:r w:rsidR="002245FD" w:rsidRPr="007107CF">
      <w:rPr>
        <w:rFonts w:ascii="Arial" w:hAnsi="Arial" w:cs="Arial"/>
        <w:b/>
        <w:sz w:val="16"/>
      </w:rPr>
      <w:fldChar w:fldCharType="end"/>
    </w:r>
  </w:p>
  <w:p w:rsidR="00B534FC" w:rsidRPr="00B534FC" w:rsidRDefault="003D3225" w:rsidP="00B534FC">
    <w:pPr>
      <w:pStyle w:val="Piedepgina"/>
      <w:pBdr>
        <w:top w:val="single" w:sz="4" w:space="1" w:color="auto"/>
      </w:pBdr>
      <w:jc w:val="right"/>
      <w:rPr>
        <w:rFonts w:ascii="Calibri" w:hAnsi="Calibri" w:cs="Arial"/>
        <w:sz w:val="16"/>
      </w:rPr>
    </w:pPr>
    <w:r>
      <w:rPr>
        <w:rFonts w:ascii="Calibri" w:hAnsi="Calibri" w:cs="Arial"/>
        <w:b/>
        <w:sz w:val="16"/>
      </w:rPr>
      <w:t>18</w:t>
    </w:r>
    <w:r w:rsidR="00B534FC" w:rsidRPr="00B534FC">
      <w:rPr>
        <w:rFonts w:ascii="Calibri" w:hAnsi="Calibri" w:cs="Arial"/>
        <w:b/>
        <w:sz w:val="16"/>
      </w:rPr>
      <w:t>/</w:t>
    </w:r>
    <w:r>
      <w:rPr>
        <w:rFonts w:ascii="Calibri" w:hAnsi="Calibri" w:cs="Arial"/>
        <w:b/>
        <w:sz w:val="16"/>
      </w:rPr>
      <w:t>10</w:t>
    </w:r>
    <w:r w:rsidR="00B534FC" w:rsidRPr="00B534FC">
      <w:rPr>
        <w:rFonts w:ascii="Calibri" w:hAnsi="Calibri" w:cs="Arial"/>
        <w:b/>
        <w:sz w:val="16"/>
      </w:rPr>
      <w:t>/20</w:t>
    </w:r>
    <w:r w:rsidR="00036741">
      <w:rPr>
        <w:rFonts w:ascii="Calibri" w:hAnsi="Calibri" w:cs="Arial"/>
        <w:b/>
        <w:sz w:val="16"/>
      </w:rPr>
      <w:t>1</w:t>
    </w:r>
    <w:r w:rsidR="007A1202">
      <w:rPr>
        <w:rFonts w:ascii="Calibri" w:hAnsi="Calibri" w:cs="Arial"/>
        <w:b/>
        <w:sz w:val="16"/>
      </w:rPr>
      <w:t>2</w:t>
    </w:r>
  </w:p>
  <w:p w:rsidR="007F6198" w:rsidRDefault="007F619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6E68" w:rsidRDefault="00626E68" w:rsidP="007F6198">
      <w:r>
        <w:separator/>
      </w:r>
    </w:p>
  </w:footnote>
  <w:footnote w:type="continuationSeparator" w:id="0">
    <w:p w:rsidR="00626E68" w:rsidRDefault="00626E68" w:rsidP="007F61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6198" w:rsidRPr="00174F07" w:rsidRDefault="007F6198" w:rsidP="007F6198">
    <w:pPr>
      <w:pStyle w:val="Encabezado"/>
      <w:pBdr>
        <w:bottom w:val="single" w:sz="4" w:space="1" w:color="auto"/>
      </w:pBdr>
      <w:jc w:val="right"/>
      <w:rPr>
        <w:rFonts w:ascii="Calibri" w:hAnsi="Calibri" w:cs="Arial"/>
        <w:sz w:val="18"/>
        <w:lang w:val="es-ES"/>
      </w:rPr>
    </w:pPr>
    <w:r w:rsidRPr="00174F07">
      <w:rPr>
        <w:rFonts w:ascii="Calibri" w:hAnsi="Calibri" w:cs="Arial"/>
        <w:sz w:val="18"/>
        <w:lang w:val="es-ES"/>
      </w:rPr>
      <w:t xml:space="preserve">Subgerencia de </w:t>
    </w:r>
    <w:r w:rsidR="007F1391">
      <w:rPr>
        <w:rFonts w:ascii="Calibri" w:hAnsi="Calibri" w:cs="Arial"/>
        <w:sz w:val="18"/>
        <w:lang w:val="es-ES"/>
      </w:rPr>
      <w:t xml:space="preserve">Marketing y </w:t>
    </w:r>
    <w:r w:rsidRPr="00174F07">
      <w:rPr>
        <w:rFonts w:ascii="Calibri" w:hAnsi="Calibri" w:cs="Arial"/>
        <w:sz w:val="18"/>
        <w:lang w:val="es-ES"/>
      </w:rPr>
      <w:t>Servicio al Cliente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D6564"/>
    <w:multiLevelType w:val="hybridMultilevel"/>
    <w:tmpl w:val="852EAE84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6AB0C83"/>
    <w:multiLevelType w:val="hybridMultilevel"/>
    <w:tmpl w:val="7F46257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2053B9"/>
    <w:multiLevelType w:val="hybridMultilevel"/>
    <w:tmpl w:val="2960B630"/>
    <w:lvl w:ilvl="0" w:tplc="51B26EBE">
      <w:start w:val="2"/>
      <w:numFmt w:val="decimal"/>
      <w:lvlText w:val="%1."/>
      <w:lvlJc w:val="left"/>
      <w:pPr>
        <w:ind w:left="-4164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-3444" w:hanging="360"/>
      </w:pPr>
    </w:lvl>
    <w:lvl w:ilvl="2" w:tplc="340A001B" w:tentative="1">
      <w:start w:val="1"/>
      <w:numFmt w:val="lowerRoman"/>
      <w:lvlText w:val="%3."/>
      <w:lvlJc w:val="right"/>
      <w:pPr>
        <w:ind w:left="-2724" w:hanging="180"/>
      </w:pPr>
    </w:lvl>
    <w:lvl w:ilvl="3" w:tplc="340A000F" w:tentative="1">
      <w:start w:val="1"/>
      <w:numFmt w:val="decimal"/>
      <w:lvlText w:val="%4."/>
      <w:lvlJc w:val="left"/>
      <w:pPr>
        <w:ind w:left="-2004" w:hanging="360"/>
      </w:pPr>
    </w:lvl>
    <w:lvl w:ilvl="4" w:tplc="340A0019" w:tentative="1">
      <w:start w:val="1"/>
      <w:numFmt w:val="lowerLetter"/>
      <w:lvlText w:val="%5."/>
      <w:lvlJc w:val="left"/>
      <w:pPr>
        <w:ind w:left="-1284" w:hanging="360"/>
      </w:pPr>
    </w:lvl>
    <w:lvl w:ilvl="5" w:tplc="340A001B" w:tentative="1">
      <w:start w:val="1"/>
      <w:numFmt w:val="lowerRoman"/>
      <w:lvlText w:val="%6."/>
      <w:lvlJc w:val="right"/>
      <w:pPr>
        <w:ind w:left="-564" w:hanging="180"/>
      </w:pPr>
    </w:lvl>
    <w:lvl w:ilvl="6" w:tplc="340A000F" w:tentative="1">
      <w:start w:val="1"/>
      <w:numFmt w:val="decimal"/>
      <w:lvlText w:val="%7."/>
      <w:lvlJc w:val="left"/>
      <w:pPr>
        <w:ind w:left="156" w:hanging="360"/>
      </w:pPr>
    </w:lvl>
    <w:lvl w:ilvl="7" w:tplc="340A0019" w:tentative="1">
      <w:start w:val="1"/>
      <w:numFmt w:val="lowerLetter"/>
      <w:lvlText w:val="%8."/>
      <w:lvlJc w:val="left"/>
      <w:pPr>
        <w:ind w:left="876" w:hanging="360"/>
      </w:pPr>
    </w:lvl>
    <w:lvl w:ilvl="8" w:tplc="340A001B" w:tentative="1">
      <w:start w:val="1"/>
      <w:numFmt w:val="lowerRoman"/>
      <w:lvlText w:val="%9."/>
      <w:lvlJc w:val="right"/>
      <w:pPr>
        <w:ind w:left="1596" w:hanging="180"/>
      </w:pPr>
    </w:lvl>
  </w:abstractNum>
  <w:abstractNum w:abstractNumId="3">
    <w:nsid w:val="09D97C32"/>
    <w:multiLevelType w:val="hybridMultilevel"/>
    <w:tmpl w:val="D5CEDE7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7F0F93"/>
    <w:multiLevelType w:val="hybridMultilevel"/>
    <w:tmpl w:val="3B220F24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0F66587"/>
    <w:multiLevelType w:val="hybridMultilevel"/>
    <w:tmpl w:val="8C84497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6B638D"/>
    <w:multiLevelType w:val="hybridMultilevel"/>
    <w:tmpl w:val="CE14629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B87FC3"/>
    <w:multiLevelType w:val="hybridMultilevel"/>
    <w:tmpl w:val="FB70836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AF0A6B"/>
    <w:multiLevelType w:val="hybridMultilevel"/>
    <w:tmpl w:val="921A884E"/>
    <w:lvl w:ilvl="0" w:tplc="A6EC5058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AFE8D8CA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5CD4922C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3" w:tplc="2A742AC6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4" w:tplc="4AF89C80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517A419E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6" w:tplc="9DEE600A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7" w:tplc="F57E64CC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7C821B42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</w:abstractNum>
  <w:abstractNum w:abstractNumId="9">
    <w:nsid w:val="1CB20CF2"/>
    <w:multiLevelType w:val="hybridMultilevel"/>
    <w:tmpl w:val="A822C236"/>
    <w:lvl w:ilvl="0" w:tplc="F1109C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F011EA"/>
    <w:multiLevelType w:val="hybridMultilevel"/>
    <w:tmpl w:val="F68E5BB0"/>
    <w:lvl w:ilvl="0" w:tplc="340A0011">
      <w:start w:val="1"/>
      <w:numFmt w:val="decimal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ED011E"/>
    <w:multiLevelType w:val="hybridMultilevel"/>
    <w:tmpl w:val="2D8255C4"/>
    <w:lvl w:ilvl="0" w:tplc="73D08D7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DA72CA"/>
    <w:multiLevelType w:val="hybridMultilevel"/>
    <w:tmpl w:val="F00CA002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7825B14"/>
    <w:multiLevelType w:val="hybridMultilevel"/>
    <w:tmpl w:val="03EE4386"/>
    <w:lvl w:ilvl="0" w:tplc="C0867D28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592891"/>
    <w:multiLevelType w:val="hybridMultilevel"/>
    <w:tmpl w:val="1610D58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9735A09"/>
    <w:multiLevelType w:val="hybridMultilevel"/>
    <w:tmpl w:val="897E462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98E5B00"/>
    <w:multiLevelType w:val="hybridMultilevel"/>
    <w:tmpl w:val="B94C47BC"/>
    <w:lvl w:ilvl="0" w:tplc="340A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7">
    <w:nsid w:val="299D1527"/>
    <w:multiLevelType w:val="hybridMultilevel"/>
    <w:tmpl w:val="662E8BC0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29E6102D"/>
    <w:multiLevelType w:val="hybridMultilevel"/>
    <w:tmpl w:val="62BC3A40"/>
    <w:lvl w:ilvl="0" w:tplc="3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D1C453C"/>
    <w:multiLevelType w:val="hybridMultilevel"/>
    <w:tmpl w:val="68E2109A"/>
    <w:lvl w:ilvl="0" w:tplc="340A0013">
      <w:start w:val="1"/>
      <w:numFmt w:val="upperRoman"/>
      <w:lvlText w:val="%1."/>
      <w:lvlJc w:val="right"/>
      <w:pPr>
        <w:ind w:left="360" w:hanging="360"/>
      </w:pPr>
    </w:lvl>
    <w:lvl w:ilvl="1" w:tplc="340A0019">
      <w:start w:val="1"/>
      <w:numFmt w:val="lowerLetter"/>
      <w:lvlText w:val="%2."/>
      <w:lvlJc w:val="left"/>
      <w:pPr>
        <w:ind w:left="1156" w:hanging="360"/>
      </w:pPr>
    </w:lvl>
    <w:lvl w:ilvl="2" w:tplc="340A001B" w:tentative="1">
      <w:start w:val="1"/>
      <w:numFmt w:val="lowerRoman"/>
      <w:lvlText w:val="%3."/>
      <w:lvlJc w:val="right"/>
      <w:pPr>
        <w:ind w:left="1876" w:hanging="180"/>
      </w:pPr>
    </w:lvl>
    <w:lvl w:ilvl="3" w:tplc="340A000F">
      <w:start w:val="1"/>
      <w:numFmt w:val="decimal"/>
      <w:lvlText w:val="%4."/>
      <w:lvlJc w:val="left"/>
      <w:pPr>
        <w:ind w:left="2596" w:hanging="360"/>
      </w:pPr>
    </w:lvl>
    <w:lvl w:ilvl="4" w:tplc="340A0019" w:tentative="1">
      <w:start w:val="1"/>
      <w:numFmt w:val="lowerLetter"/>
      <w:lvlText w:val="%5."/>
      <w:lvlJc w:val="left"/>
      <w:pPr>
        <w:ind w:left="3316" w:hanging="360"/>
      </w:pPr>
    </w:lvl>
    <w:lvl w:ilvl="5" w:tplc="340A001B" w:tentative="1">
      <w:start w:val="1"/>
      <w:numFmt w:val="lowerRoman"/>
      <w:lvlText w:val="%6."/>
      <w:lvlJc w:val="right"/>
      <w:pPr>
        <w:ind w:left="4036" w:hanging="180"/>
      </w:pPr>
    </w:lvl>
    <w:lvl w:ilvl="6" w:tplc="340A000F" w:tentative="1">
      <w:start w:val="1"/>
      <w:numFmt w:val="decimal"/>
      <w:lvlText w:val="%7."/>
      <w:lvlJc w:val="left"/>
      <w:pPr>
        <w:ind w:left="4756" w:hanging="360"/>
      </w:pPr>
    </w:lvl>
    <w:lvl w:ilvl="7" w:tplc="340A0019" w:tentative="1">
      <w:start w:val="1"/>
      <w:numFmt w:val="lowerLetter"/>
      <w:lvlText w:val="%8."/>
      <w:lvlJc w:val="left"/>
      <w:pPr>
        <w:ind w:left="5476" w:hanging="360"/>
      </w:pPr>
    </w:lvl>
    <w:lvl w:ilvl="8" w:tplc="340A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0">
    <w:nsid w:val="32B868B7"/>
    <w:multiLevelType w:val="hybridMultilevel"/>
    <w:tmpl w:val="E4F89F6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4DC25D0"/>
    <w:multiLevelType w:val="hybridMultilevel"/>
    <w:tmpl w:val="BF34E2DC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A6F6FFB"/>
    <w:multiLevelType w:val="hybridMultilevel"/>
    <w:tmpl w:val="9E0CAFC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C8B59D2"/>
    <w:multiLevelType w:val="hybridMultilevel"/>
    <w:tmpl w:val="347C027E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3DF77103"/>
    <w:multiLevelType w:val="hybridMultilevel"/>
    <w:tmpl w:val="81481A40"/>
    <w:lvl w:ilvl="0" w:tplc="FC8AD68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E4E05A6"/>
    <w:multiLevelType w:val="hybridMultilevel"/>
    <w:tmpl w:val="B1E400CA"/>
    <w:lvl w:ilvl="0" w:tplc="3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F1D7C98"/>
    <w:multiLevelType w:val="multilevel"/>
    <w:tmpl w:val="37B8D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A1A0240"/>
    <w:multiLevelType w:val="hybridMultilevel"/>
    <w:tmpl w:val="E06AF122"/>
    <w:lvl w:ilvl="0" w:tplc="3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4A5A3236"/>
    <w:multiLevelType w:val="multilevel"/>
    <w:tmpl w:val="F68E5BB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BB93FD2"/>
    <w:multiLevelType w:val="hybridMultilevel"/>
    <w:tmpl w:val="6E205186"/>
    <w:lvl w:ilvl="0" w:tplc="340A000F">
      <w:start w:val="1"/>
      <w:numFmt w:val="decimal"/>
      <w:lvlText w:val="%1."/>
      <w:lvlJc w:val="left"/>
      <w:pPr>
        <w:ind w:left="1068" w:hanging="360"/>
      </w:p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>
    <w:nsid w:val="50C00CF2"/>
    <w:multiLevelType w:val="hybridMultilevel"/>
    <w:tmpl w:val="C1A0B5D8"/>
    <w:lvl w:ilvl="0" w:tplc="3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650118A"/>
    <w:multiLevelType w:val="hybridMultilevel"/>
    <w:tmpl w:val="0810CAB8"/>
    <w:lvl w:ilvl="0" w:tplc="A820682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1571EAC"/>
    <w:multiLevelType w:val="hybridMultilevel"/>
    <w:tmpl w:val="ECBEED80"/>
    <w:lvl w:ilvl="0" w:tplc="340A000F">
      <w:start w:val="1"/>
      <w:numFmt w:val="decimal"/>
      <w:lvlText w:val="%1.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3864900"/>
    <w:multiLevelType w:val="hybridMultilevel"/>
    <w:tmpl w:val="6E205186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695401CA"/>
    <w:multiLevelType w:val="hybridMultilevel"/>
    <w:tmpl w:val="A3428616"/>
    <w:lvl w:ilvl="0" w:tplc="91DE9AD2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DF208C3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B8726B1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31863B70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C5B6857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3A508614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1CD6B8E0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1D2A31E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03048A0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35">
    <w:nsid w:val="6AA74E08"/>
    <w:multiLevelType w:val="hybridMultilevel"/>
    <w:tmpl w:val="BA1C452C"/>
    <w:lvl w:ilvl="0" w:tplc="3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DEF3078"/>
    <w:multiLevelType w:val="hybridMultilevel"/>
    <w:tmpl w:val="5A20F8E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19405AA"/>
    <w:multiLevelType w:val="hybridMultilevel"/>
    <w:tmpl w:val="06123014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78D96BED"/>
    <w:multiLevelType w:val="hybridMultilevel"/>
    <w:tmpl w:val="5CC0986A"/>
    <w:lvl w:ilvl="0" w:tplc="340A000F">
      <w:start w:val="1"/>
      <w:numFmt w:val="decimal"/>
      <w:lvlText w:val="%1."/>
      <w:lvlJc w:val="left"/>
      <w:pPr>
        <w:ind w:left="12" w:hanging="360"/>
      </w:pPr>
    </w:lvl>
    <w:lvl w:ilvl="1" w:tplc="340A0019" w:tentative="1">
      <w:start w:val="1"/>
      <w:numFmt w:val="lowerLetter"/>
      <w:lvlText w:val="%2."/>
      <w:lvlJc w:val="left"/>
      <w:pPr>
        <w:ind w:left="732" w:hanging="360"/>
      </w:pPr>
    </w:lvl>
    <w:lvl w:ilvl="2" w:tplc="340A001B" w:tentative="1">
      <w:start w:val="1"/>
      <w:numFmt w:val="lowerRoman"/>
      <w:lvlText w:val="%3."/>
      <w:lvlJc w:val="right"/>
      <w:pPr>
        <w:ind w:left="1452" w:hanging="180"/>
      </w:pPr>
    </w:lvl>
    <w:lvl w:ilvl="3" w:tplc="340A000F" w:tentative="1">
      <w:start w:val="1"/>
      <w:numFmt w:val="decimal"/>
      <w:lvlText w:val="%4."/>
      <w:lvlJc w:val="left"/>
      <w:pPr>
        <w:ind w:left="2172" w:hanging="360"/>
      </w:pPr>
    </w:lvl>
    <w:lvl w:ilvl="4" w:tplc="340A0019" w:tentative="1">
      <w:start w:val="1"/>
      <w:numFmt w:val="lowerLetter"/>
      <w:lvlText w:val="%5."/>
      <w:lvlJc w:val="left"/>
      <w:pPr>
        <w:ind w:left="2892" w:hanging="360"/>
      </w:pPr>
    </w:lvl>
    <w:lvl w:ilvl="5" w:tplc="340A001B" w:tentative="1">
      <w:start w:val="1"/>
      <w:numFmt w:val="lowerRoman"/>
      <w:lvlText w:val="%6."/>
      <w:lvlJc w:val="right"/>
      <w:pPr>
        <w:ind w:left="3612" w:hanging="180"/>
      </w:pPr>
    </w:lvl>
    <w:lvl w:ilvl="6" w:tplc="340A000F" w:tentative="1">
      <w:start w:val="1"/>
      <w:numFmt w:val="decimal"/>
      <w:lvlText w:val="%7."/>
      <w:lvlJc w:val="left"/>
      <w:pPr>
        <w:ind w:left="4332" w:hanging="360"/>
      </w:pPr>
    </w:lvl>
    <w:lvl w:ilvl="7" w:tplc="340A0019" w:tentative="1">
      <w:start w:val="1"/>
      <w:numFmt w:val="lowerLetter"/>
      <w:lvlText w:val="%8."/>
      <w:lvlJc w:val="left"/>
      <w:pPr>
        <w:ind w:left="5052" w:hanging="360"/>
      </w:pPr>
    </w:lvl>
    <w:lvl w:ilvl="8" w:tplc="340A001B" w:tentative="1">
      <w:start w:val="1"/>
      <w:numFmt w:val="lowerRoman"/>
      <w:lvlText w:val="%9."/>
      <w:lvlJc w:val="right"/>
      <w:pPr>
        <w:ind w:left="5772" w:hanging="180"/>
      </w:pPr>
    </w:lvl>
  </w:abstractNum>
  <w:abstractNum w:abstractNumId="39">
    <w:nsid w:val="7F9E2443"/>
    <w:multiLevelType w:val="hybridMultilevel"/>
    <w:tmpl w:val="953A5B9C"/>
    <w:lvl w:ilvl="0" w:tplc="3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FF359A2"/>
    <w:multiLevelType w:val="hybridMultilevel"/>
    <w:tmpl w:val="394A2C08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3"/>
  </w:num>
  <w:num w:numId="3">
    <w:abstractNumId w:val="6"/>
  </w:num>
  <w:num w:numId="4">
    <w:abstractNumId w:val="15"/>
  </w:num>
  <w:num w:numId="5">
    <w:abstractNumId w:val="7"/>
  </w:num>
  <w:num w:numId="6">
    <w:abstractNumId w:val="16"/>
  </w:num>
  <w:num w:numId="7">
    <w:abstractNumId w:val="20"/>
  </w:num>
  <w:num w:numId="8">
    <w:abstractNumId w:val="14"/>
  </w:num>
  <w:num w:numId="9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7"/>
  </w:num>
  <w:num w:numId="11">
    <w:abstractNumId w:val="35"/>
  </w:num>
  <w:num w:numId="12">
    <w:abstractNumId w:val="5"/>
  </w:num>
  <w:num w:numId="13">
    <w:abstractNumId w:val="23"/>
  </w:num>
  <w:num w:numId="14">
    <w:abstractNumId w:val="40"/>
  </w:num>
  <w:num w:numId="15">
    <w:abstractNumId w:val="19"/>
  </w:num>
  <w:num w:numId="16">
    <w:abstractNumId w:val="12"/>
  </w:num>
  <w:num w:numId="17">
    <w:abstractNumId w:val="4"/>
  </w:num>
  <w:num w:numId="18">
    <w:abstractNumId w:val="38"/>
  </w:num>
  <w:num w:numId="19">
    <w:abstractNumId w:val="13"/>
  </w:num>
  <w:num w:numId="20">
    <w:abstractNumId w:val="2"/>
  </w:num>
  <w:num w:numId="21">
    <w:abstractNumId w:val="36"/>
  </w:num>
  <w:num w:numId="22">
    <w:abstractNumId w:val="24"/>
  </w:num>
  <w:num w:numId="23">
    <w:abstractNumId w:val="11"/>
  </w:num>
  <w:num w:numId="24">
    <w:abstractNumId w:val="32"/>
  </w:num>
  <w:num w:numId="25">
    <w:abstractNumId w:val="33"/>
  </w:num>
  <w:num w:numId="26">
    <w:abstractNumId w:val="9"/>
  </w:num>
  <w:num w:numId="27">
    <w:abstractNumId w:val="29"/>
  </w:num>
  <w:num w:numId="28">
    <w:abstractNumId w:val="1"/>
  </w:num>
  <w:num w:numId="29">
    <w:abstractNumId w:val="27"/>
  </w:num>
  <w:num w:numId="30">
    <w:abstractNumId w:val="17"/>
  </w:num>
  <w:num w:numId="31">
    <w:abstractNumId w:val="34"/>
  </w:num>
  <w:num w:numId="32">
    <w:abstractNumId w:val="21"/>
  </w:num>
  <w:num w:numId="33">
    <w:abstractNumId w:val="10"/>
  </w:num>
  <w:num w:numId="34">
    <w:abstractNumId w:val="28"/>
  </w:num>
  <w:num w:numId="35">
    <w:abstractNumId w:val="26"/>
  </w:num>
  <w:num w:numId="36">
    <w:abstractNumId w:val="25"/>
  </w:num>
  <w:num w:numId="37">
    <w:abstractNumId w:val="18"/>
  </w:num>
  <w:num w:numId="38">
    <w:abstractNumId w:val="30"/>
  </w:num>
  <w:num w:numId="39">
    <w:abstractNumId w:val="39"/>
  </w:num>
  <w:num w:numId="40">
    <w:abstractNumId w:val="0"/>
  </w:num>
  <w:num w:numId="4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activeWritingStyle w:appName="MSWord" w:lang="es-CL" w:vendorID="64" w:dllVersion="131078" w:nlCheck="1" w:checkStyle="1"/>
  <w:activeWritingStyle w:appName="MSWord" w:lang="es-E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1C81"/>
    <w:rsid w:val="00001E15"/>
    <w:rsid w:val="000047DB"/>
    <w:rsid w:val="000119F5"/>
    <w:rsid w:val="00015D2A"/>
    <w:rsid w:val="00023A84"/>
    <w:rsid w:val="000252F6"/>
    <w:rsid w:val="00031C0B"/>
    <w:rsid w:val="000320B5"/>
    <w:rsid w:val="00036741"/>
    <w:rsid w:val="00036CB9"/>
    <w:rsid w:val="0005058F"/>
    <w:rsid w:val="0005679D"/>
    <w:rsid w:val="00057020"/>
    <w:rsid w:val="00063C89"/>
    <w:rsid w:val="00066786"/>
    <w:rsid w:val="000669AC"/>
    <w:rsid w:val="000709B1"/>
    <w:rsid w:val="00072463"/>
    <w:rsid w:val="000753F1"/>
    <w:rsid w:val="000779FA"/>
    <w:rsid w:val="00082A35"/>
    <w:rsid w:val="0008546B"/>
    <w:rsid w:val="0009741A"/>
    <w:rsid w:val="000A0F9A"/>
    <w:rsid w:val="000A112A"/>
    <w:rsid w:val="000A2EBF"/>
    <w:rsid w:val="000B2915"/>
    <w:rsid w:val="000C0FE6"/>
    <w:rsid w:val="000C4890"/>
    <w:rsid w:val="000D5E50"/>
    <w:rsid w:val="000D6798"/>
    <w:rsid w:val="000E5B14"/>
    <w:rsid w:val="0010258B"/>
    <w:rsid w:val="00111C35"/>
    <w:rsid w:val="001161DA"/>
    <w:rsid w:val="0011682B"/>
    <w:rsid w:val="001213CC"/>
    <w:rsid w:val="00123662"/>
    <w:rsid w:val="001322D4"/>
    <w:rsid w:val="00132A6D"/>
    <w:rsid w:val="00134D1D"/>
    <w:rsid w:val="001436AE"/>
    <w:rsid w:val="00146440"/>
    <w:rsid w:val="001475AC"/>
    <w:rsid w:val="001477FE"/>
    <w:rsid w:val="0015172E"/>
    <w:rsid w:val="001520FB"/>
    <w:rsid w:val="00152B7C"/>
    <w:rsid w:val="00161487"/>
    <w:rsid w:val="001635F9"/>
    <w:rsid w:val="00164F28"/>
    <w:rsid w:val="00167140"/>
    <w:rsid w:val="00170BE3"/>
    <w:rsid w:val="00172F7F"/>
    <w:rsid w:val="00174F07"/>
    <w:rsid w:val="00187A2F"/>
    <w:rsid w:val="00192D98"/>
    <w:rsid w:val="001972BE"/>
    <w:rsid w:val="001A0AC4"/>
    <w:rsid w:val="001A2C20"/>
    <w:rsid w:val="001B7D9B"/>
    <w:rsid w:val="001C7DF4"/>
    <w:rsid w:val="001C7E76"/>
    <w:rsid w:val="001D29A4"/>
    <w:rsid w:val="001D3579"/>
    <w:rsid w:val="001D361B"/>
    <w:rsid w:val="001D5382"/>
    <w:rsid w:val="001D7706"/>
    <w:rsid w:val="001E1E97"/>
    <w:rsid w:val="001E297E"/>
    <w:rsid w:val="001E3816"/>
    <w:rsid w:val="001E5150"/>
    <w:rsid w:val="001F2A43"/>
    <w:rsid w:val="001F50D3"/>
    <w:rsid w:val="001F57BE"/>
    <w:rsid w:val="0020246D"/>
    <w:rsid w:val="00203A9F"/>
    <w:rsid w:val="002070B8"/>
    <w:rsid w:val="002139B7"/>
    <w:rsid w:val="002175BA"/>
    <w:rsid w:val="002205D8"/>
    <w:rsid w:val="002245FD"/>
    <w:rsid w:val="00224C75"/>
    <w:rsid w:val="00230603"/>
    <w:rsid w:val="0023062D"/>
    <w:rsid w:val="00230A4C"/>
    <w:rsid w:val="002426CB"/>
    <w:rsid w:val="00252276"/>
    <w:rsid w:val="002562DD"/>
    <w:rsid w:val="00257293"/>
    <w:rsid w:val="00261192"/>
    <w:rsid w:val="00262F18"/>
    <w:rsid w:val="00264C20"/>
    <w:rsid w:val="00265077"/>
    <w:rsid w:val="00266711"/>
    <w:rsid w:val="00267F9D"/>
    <w:rsid w:val="00281045"/>
    <w:rsid w:val="00282041"/>
    <w:rsid w:val="002848F8"/>
    <w:rsid w:val="00290876"/>
    <w:rsid w:val="00290DC0"/>
    <w:rsid w:val="002A0457"/>
    <w:rsid w:val="002A0B95"/>
    <w:rsid w:val="002B4D07"/>
    <w:rsid w:val="002B592D"/>
    <w:rsid w:val="002B6BE3"/>
    <w:rsid w:val="002D2AD8"/>
    <w:rsid w:val="002D4A05"/>
    <w:rsid w:val="002D6565"/>
    <w:rsid w:val="002D78A3"/>
    <w:rsid w:val="002E3A29"/>
    <w:rsid w:val="002E43EE"/>
    <w:rsid w:val="002F1094"/>
    <w:rsid w:val="002F124E"/>
    <w:rsid w:val="002F2A4B"/>
    <w:rsid w:val="00301912"/>
    <w:rsid w:val="0030317B"/>
    <w:rsid w:val="00310ACF"/>
    <w:rsid w:val="0031403E"/>
    <w:rsid w:val="003235DC"/>
    <w:rsid w:val="00324562"/>
    <w:rsid w:val="00333831"/>
    <w:rsid w:val="0033764A"/>
    <w:rsid w:val="00337756"/>
    <w:rsid w:val="00350D74"/>
    <w:rsid w:val="00351712"/>
    <w:rsid w:val="00352AAD"/>
    <w:rsid w:val="00355B36"/>
    <w:rsid w:val="0035632B"/>
    <w:rsid w:val="00356C4E"/>
    <w:rsid w:val="00356C5F"/>
    <w:rsid w:val="00361DAA"/>
    <w:rsid w:val="00364968"/>
    <w:rsid w:val="00367E7A"/>
    <w:rsid w:val="003706BA"/>
    <w:rsid w:val="003732D6"/>
    <w:rsid w:val="00374514"/>
    <w:rsid w:val="00376539"/>
    <w:rsid w:val="0037696E"/>
    <w:rsid w:val="00376E3A"/>
    <w:rsid w:val="00377B67"/>
    <w:rsid w:val="00377CE0"/>
    <w:rsid w:val="00384716"/>
    <w:rsid w:val="00387F0E"/>
    <w:rsid w:val="00394F8F"/>
    <w:rsid w:val="003A1131"/>
    <w:rsid w:val="003A54AA"/>
    <w:rsid w:val="003B0B9C"/>
    <w:rsid w:val="003B6687"/>
    <w:rsid w:val="003C04EA"/>
    <w:rsid w:val="003C47E0"/>
    <w:rsid w:val="003D072E"/>
    <w:rsid w:val="003D1BB2"/>
    <w:rsid w:val="003D27A4"/>
    <w:rsid w:val="003D3225"/>
    <w:rsid w:val="003D77D5"/>
    <w:rsid w:val="003D781F"/>
    <w:rsid w:val="003E052D"/>
    <w:rsid w:val="003E2EF5"/>
    <w:rsid w:val="003E6C85"/>
    <w:rsid w:val="003E7A59"/>
    <w:rsid w:val="003F2C7A"/>
    <w:rsid w:val="003F39AC"/>
    <w:rsid w:val="003F5021"/>
    <w:rsid w:val="003F5B6B"/>
    <w:rsid w:val="003F5C88"/>
    <w:rsid w:val="00401150"/>
    <w:rsid w:val="004061CC"/>
    <w:rsid w:val="0040731D"/>
    <w:rsid w:val="00410024"/>
    <w:rsid w:val="00414926"/>
    <w:rsid w:val="004167A1"/>
    <w:rsid w:val="00420CF3"/>
    <w:rsid w:val="004223A1"/>
    <w:rsid w:val="004224CD"/>
    <w:rsid w:val="0042649B"/>
    <w:rsid w:val="00430351"/>
    <w:rsid w:val="004312D5"/>
    <w:rsid w:val="004367CD"/>
    <w:rsid w:val="00442E4F"/>
    <w:rsid w:val="00452609"/>
    <w:rsid w:val="00457631"/>
    <w:rsid w:val="00461372"/>
    <w:rsid w:val="004658DB"/>
    <w:rsid w:val="0046626C"/>
    <w:rsid w:val="00467C28"/>
    <w:rsid w:val="004724E7"/>
    <w:rsid w:val="00481BE1"/>
    <w:rsid w:val="0048308B"/>
    <w:rsid w:val="0048458E"/>
    <w:rsid w:val="0048704C"/>
    <w:rsid w:val="004870AB"/>
    <w:rsid w:val="00487F36"/>
    <w:rsid w:val="00491747"/>
    <w:rsid w:val="0049382D"/>
    <w:rsid w:val="00496048"/>
    <w:rsid w:val="004A119C"/>
    <w:rsid w:val="004A35B4"/>
    <w:rsid w:val="004A37AE"/>
    <w:rsid w:val="004A6838"/>
    <w:rsid w:val="004B08C5"/>
    <w:rsid w:val="004B13CD"/>
    <w:rsid w:val="004B2A96"/>
    <w:rsid w:val="004B4294"/>
    <w:rsid w:val="004B6993"/>
    <w:rsid w:val="004C627C"/>
    <w:rsid w:val="004C6C9F"/>
    <w:rsid w:val="004D2EB8"/>
    <w:rsid w:val="004D4F6C"/>
    <w:rsid w:val="004F0EF9"/>
    <w:rsid w:val="0050202C"/>
    <w:rsid w:val="00504042"/>
    <w:rsid w:val="00506C46"/>
    <w:rsid w:val="00511B35"/>
    <w:rsid w:val="00512B9A"/>
    <w:rsid w:val="00514527"/>
    <w:rsid w:val="00523065"/>
    <w:rsid w:val="00525F0E"/>
    <w:rsid w:val="00527907"/>
    <w:rsid w:val="00527C80"/>
    <w:rsid w:val="0053450B"/>
    <w:rsid w:val="00540AFF"/>
    <w:rsid w:val="00545EAC"/>
    <w:rsid w:val="00561C81"/>
    <w:rsid w:val="005674D9"/>
    <w:rsid w:val="00570F6D"/>
    <w:rsid w:val="00576B2C"/>
    <w:rsid w:val="005870DD"/>
    <w:rsid w:val="00591745"/>
    <w:rsid w:val="005934E9"/>
    <w:rsid w:val="005A0D7C"/>
    <w:rsid w:val="005A2E8A"/>
    <w:rsid w:val="005A71D0"/>
    <w:rsid w:val="005B5DDD"/>
    <w:rsid w:val="005B7835"/>
    <w:rsid w:val="005C17E7"/>
    <w:rsid w:val="005C449E"/>
    <w:rsid w:val="005D0795"/>
    <w:rsid w:val="005D2366"/>
    <w:rsid w:val="005D2A72"/>
    <w:rsid w:val="005D50A0"/>
    <w:rsid w:val="005E66C6"/>
    <w:rsid w:val="005F40B3"/>
    <w:rsid w:val="006011B4"/>
    <w:rsid w:val="0060505B"/>
    <w:rsid w:val="00606069"/>
    <w:rsid w:val="00621A05"/>
    <w:rsid w:val="00626E68"/>
    <w:rsid w:val="00636248"/>
    <w:rsid w:val="00644353"/>
    <w:rsid w:val="006460C0"/>
    <w:rsid w:val="00655025"/>
    <w:rsid w:val="006575B0"/>
    <w:rsid w:val="0067112D"/>
    <w:rsid w:val="00683E25"/>
    <w:rsid w:val="00693A5F"/>
    <w:rsid w:val="00696E8D"/>
    <w:rsid w:val="006A028A"/>
    <w:rsid w:val="006A53CE"/>
    <w:rsid w:val="006B1F0A"/>
    <w:rsid w:val="006B639F"/>
    <w:rsid w:val="006B71D5"/>
    <w:rsid w:val="006C4B69"/>
    <w:rsid w:val="006C748F"/>
    <w:rsid w:val="006D1AA2"/>
    <w:rsid w:val="006D4117"/>
    <w:rsid w:val="006D4EAE"/>
    <w:rsid w:val="006E2983"/>
    <w:rsid w:val="006F1A35"/>
    <w:rsid w:val="006F6C5C"/>
    <w:rsid w:val="00704BCD"/>
    <w:rsid w:val="007107CF"/>
    <w:rsid w:val="007161CA"/>
    <w:rsid w:val="00717A90"/>
    <w:rsid w:val="0072244D"/>
    <w:rsid w:val="007235EE"/>
    <w:rsid w:val="00734319"/>
    <w:rsid w:val="007347D3"/>
    <w:rsid w:val="00735BF0"/>
    <w:rsid w:val="00737DE4"/>
    <w:rsid w:val="00741368"/>
    <w:rsid w:val="007433F5"/>
    <w:rsid w:val="007539A1"/>
    <w:rsid w:val="007612D1"/>
    <w:rsid w:val="00761ED0"/>
    <w:rsid w:val="0076477E"/>
    <w:rsid w:val="00767C98"/>
    <w:rsid w:val="0077403F"/>
    <w:rsid w:val="00775319"/>
    <w:rsid w:val="00780F12"/>
    <w:rsid w:val="00786585"/>
    <w:rsid w:val="00790B1F"/>
    <w:rsid w:val="00790C94"/>
    <w:rsid w:val="007A1202"/>
    <w:rsid w:val="007A42D8"/>
    <w:rsid w:val="007A7DD3"/>
    <w:rsid w:val="007B0DF2"/>
    <w:rsid w:val="007B43E4"/>
    <w:rsid w:val="007B7937"/>
    <w:rsid w:val="007C5489"/>
    <w:rsid w:val="007C6048"/>
    <w:rsid w:val="007D1219"/>
    <w:rsid w:val="007D31CC"/>
    <w:rsid w:val="007F1391"/>
    <w:rsid w:val="007F58EB"/>
    <w:rsid w:val="007F6198"/>
    <w:rsid w:val="007F768C"/>
    <w:rsid w:val="00800E0B"/>
    <w:rsid w:val="00810584"/>
    <w:rsid w:val="0081058D"/>
    <w:rsid w:val="008129D3"/>
    <w:rsid w:val="00812F9B"/>
    <w:rsid w:val="00820D95"/>
    <w:rsid w:val="008210F7"/>
    <w:rsid w:val="00822903"/>
    <w:rsid w:val="00826F00"/>
    <w:rsid w:val="008315A2"/>
    <w:rsid w:val="00835472"/>
    <w:rsid w:val="008379B2"/>
    <w:rsid w:val="00842168"/>
    <w:rsid w:val="0084383E"/>
    <w:rsid w:val="00845472"/>
    <w:rsid w:val="00847C11"/>
    <w:rsid w:val="00853767"/>
    <w:rsid w:val="00855B91"/>
    <w:rsid w:val="008572DB"/>
    <w:rsid w:val="008608D8"/>
    <w:rsid w:val="008628D1"/>
    <w:rsid w:val="00870E31"/>
    <w:rsid w:val="00885D53"/>
    <w:rsid w:val="00886EB6"/>
    <w:rsid w:val="00897D83"/>
    <w:rsid w:val="008A1E92"/>
    <w:rsid w:val="008A4151"/>
    <w:rsid w:val="008A60D8"/>
    <w:rsid w:val="008B1D6C"/>
    <w:rsid w:val="008B23F7"/>
    <w:rsid w:val="008D20B2"/>
    <w:rsid w:val="008D260B"/>
    <w:rsid w:val="008F6F1D"/>
    <w:rsid w:val="009048AB"/>
    <w:rsid w:val="00905E3F"/>
    <w:rsid w:val="00915E91"/>
    <w:rsid w:val="00922B63"/>
    <w:rsid w:val="00933606"/>
    <w:rsid w:val="009430E3"/>
    <w:rsid w:val="00944126"/>
    <w:rsid w:val="009475D7"/>
    <w:rsid w:val="00950E45"/>
    <w:rsid w:val="00952BEC"/>
    <w:rsid w:val="0095394A"/>
    <w:rsid w:val="00954429"/>
    <w:rsid w:val="009573C9"/>
    <w:rsid w:val="00963EDC"/>
    <w:rsid w:val="0096581E"/>
    <w:rsid w:val="00980291"/>
    <w:rsid w:val="00983B1F"/>
    <w:rsid w:val="00983E42"/>
    <w:rsid w:val="00984901"/>
    <w:rsid w:val="00984FAE"/>
    <w:rsid w:val="00996506"/>
    <w:rsid w:val="009974D9"/>
    <w:rsid w:val="009C0968"/>
    <w:rsid w:val="009C22A1"/>
    <w:rsid w:val="009C2A53"/>
    <w:rsid w:val="009C3066"/>
    <w:rsid w:val="009D678E"/>
    <w:rsid w:val="009E1207"/>
    <w:rsid w:val="009E26FC"/>
    <w:rsid w:val="009E3354"/>
    <w:rsid w:val="009E3390"/>
    <w:rsid w:val="009E3996"/>
    <w:rsid w:val="009E6839"/>
    <w:rsid w:val="009E6B00"/>
    <w:rsid w:val="009E746E"/>
    <w:rsid w:val="009F4B0C"/>
    <w:rsid w:val="009F7197"/>
    <w:rsid w:val="00A00020"/>
    <w:rsid w:val="00A0596C"/>
    <w:rsid w:val="00A07F75"/>
    <w:rsid w:val="00A142AF"/>
    <w:rsid w:val="00A20AC0"/>
    <w:rsid w:val="00A22D38"/>
    <w:rsid w:val="00A33F0B"/>
    <w:rsid w:val="00A34EB9"/>
    <w:rsid w:val="00A63B57"/>
    <w:rsid w:val="00A6476A"/>
    <w:rsid w:val="00A652C5"/>
    <w:rsid w:val="00A71CA5"/>
    <w:rsid w:val="00A72E14"/>
    <w:rsid w:val="00A74EA5"/>
    <w:rsid w:val="00A80C88"/>
    <w:rsid w:val="00A81172"/>
    <w:rsid w:val="00A90B23"/>
    <w:rsid w:val="00A944B2"/>
    <w:rsid w:val="00A9684F"/>
    <w:rsid w:val="00AA2901"/>
    <w:rsid w:val="00AA3A93"/>
    <w:rsid w:val="00AA744E"/>
    <w:rsid w:val="00AA7F3C"/>
    <w:rsid w:val="00AB53EE"/>
    <w:rsid w:val="00AB619C"/>
    <w:rsid w:val="00AC1C93"/>
    <w:rsid w:val="00AC4CAE"/>
    <w:rsid w:val="00AC5E82"/>
    <w:rsid w:val="00AD3D04"/>
    <w:rsid w:val="00AE5E27"/>
    <w:rsid w:val="00AF0A1C"/>
    <w:rsid w:val="00AF5875"/>
    <w:rsid w:val="00AF5995"/>
    <w:rsid w:val="00B11141"/>
    <w:rsid w:val="00B11CDA"/>
    <w:rsid w:val="00B12671"/>
    <w:rsid w:val="00B13B9B"/>
    <w:rsid w:val="00B1496E"/>
    <w:rsid w:val="00B16EEF"/>
    <w:rsid w:val="00B22664"/>
    <w:rsid w:val="00B35603"/>
    <w:rsid w:val="00B42C4F"/>
    <w:rsid w:val="00B534FC"/>
    <w:rsid w:val="00B54FB9"/>
    <w:rsid w:val="00B57BEE"/>
    <w:rsid w:val="00B60414"/>
    <w:rsid w:val="00B64261"/>
    <w:rsid w:val="00B6596F"/>
    <w:rsid w:val="00B72337"/>
    <w:rsid w:val="00B77143"/>
    <w:rsid w:val="00B8183D"/>
    <w:rsid w:val="00B95773"/>
    <w:rsid w:val="00B9607E"/>
    <w:rsid w:val="00B974DD"/>
    <w:rsid w:val="00BA4D1F"/>
    <w:rsid w:val="00BA59F7"/>
    <w:rsid w:val="00BA5B6F"/>
    <w:rsid w:val="00BB001F"/>
    <w:rsid w:val="00BC2B1D"/>
    <w:rsid w:val="00BC2C6A"/>
    <w:rsid w:val="00BC2D5F"/>
    <w:rsid w:val="00BC4B8C"/>
    <w:rsid w:val="00BC4FA1"/>
    <w:rsid w:val="00BD3395"/>
    <w:rsid w:val="00BD4520"/>
    <w:rsid w:val="00BD4BD0"/>
    <w:rsid w:val="00BD50E6"/>
    <w:rsid w:val="00BE55B0"/>
    <w:rsid w:val="00BE7707"/>
    <w:rsid w:val="00BF114E"/>
    <w:rsid w:val="00BF37BB"/>
    <w:rsid w:val="00BF626F"/>
    <w:rsid w:val="00C0103E"/>
    <w:rsid w:val="00C10FAB"/>
    <w:rsid w:val="00C11FBC"/>
    <w:rsid w:val="00C201A1"/>
    <w:rsid w:val="00C2275C"/>
    <w:rsid w:val="00C22E24"/>
    <w:rsid w:val="00C27586"/>
    <w:rsid w:val="00C32565"/>
    <w:rsid w:val="00C42776"/>
    <w:rsid w:val="00C448E7"/>
    <w:rsid w:val="00C45056"/>
    <w:rsid w:val="00C51431"/>
    <w:rsid w:val="00C5367C"/>
    <w:rsid w:val="00C57F77"/>
    <w:rsid w:val="00C6089D"/>
    <w:rsid w:val="00C67540"/>
    <w:rsid w:val="00C67E69"/>
    <w:rsid w:val="00C72C7E"/>
    <w:rsid w:val="00C739C3"/>
    <w:rsid w:val="00C73B5C"/>
    <w:rsid w:val="00C75782"/>
    <w:rsid w:val="00C77AE9"/>
    <w:rsid w:val="00C842E1"/>
    <w:rsid w:val="00C864BA"/>
    <w:rsid w:val="00C877D4"/>
    <w:rsid w:val="00C95482"/>
    <w:rsid w:val="00C97541"/>
    <w:rsid w:val="00CA3EA6"/>
    <w:rsid w:val="00CA7268"/>
    <w:rsid w:val="00CB01A8"/>
    <w:rsid w:val="00CB0EE9"/>
    <w:rsid w:val="00CB3C57"/>
    <w:rsid w:val="00CB436C"/>
    <w:rsid w:val="00CB469E"/>
    <w:rsid w:val="00CC0D95"/>
    <w:rsid w:val="00CC6994"/>
    <w:rsid w:val="00CD7435"/>
    <w:rsid w:val="00CE2256"/>
    <w:rsid w:val="00D009D4"/>
    <w:rsid w:val="00D05236"/>
    <w:rsid w:val="00D053A1"/>
    <w:rsid w:val="00D1404D"/>
    <w:rsid w:val="00D241FC"/>
    <w:rsid w:val="00D26B80"/>
    <w:rsid w:val="00D27EFC"/>
    <w:rsid w:val="00D30EC5"/>
    <w:rsid w:val="00D40951"/>
    <w:rsid w:val="00D530C3"/>
    <w:rsid w:val="00D534D5"/>
    <w:rsid w:val="00D535C1"/>
    <w:rsid w:val="00D53D3A"/>
    <w:rsid w:val="00D616C9"/>
    <w:rsid w:val="00D6281C"/>
    <w:rsid w:val="00D70855"/>
    <w:rsid w:val="00D721FD"/>
    <w:rsid w:val="00D75E80"/>
    <w:rsid w:val="00D81395"/>
    <w:rsid w:val="00D856B7"/>
    <w:rsid w:val="00D87761"/>
    <w:rsid w:val="00D90B74"/>
    <w:rsid w:val="00D93C52"/>
    <w:rsid w:val="00DA192C"/>
    <w:rsid w:val="00DA3856"/>
    <w:rsid w:val="00DB0F97"/>
    <w:rsid w:val="00DB7015"/>
    <w:rsid w:val="00DC1FCF"/>
    <w:rsid w:val="00DC74CC"/>
    <w:rsid w:val="00DD1DCB"/>
    <w:rsid w:val="00DD6976"/>
    <w:rsid w:val="00DD72E3"/>
    <w:rsid w:val="00DE13DC"/>
    <w:rsid w:val="00DE14E1"/>
    <w:rsid w:val="00DE55CB"/>
    <w:rsid w:val="00DE7CA7"/>
    <w:rsid w:val="00DF2897"/>
    <w:rsid w:val="00DF2EAD"/>
    <w:rsid w:val="00DF7258"/>
    <w:rsid w:val="00E0704D"/>
    <w:rsid w:val="00E07FCA"/>
    <w:rsid w:val="00E13DC8"/>
    <w:rsid w:val="00E14CD2"/>
    <w:rsid w:val="00E244EE"/>
    <w:rsid w:val="00E26F1F"/>
    <w:rsid w:val="00E3241D"/>
    <w:rsid w:val="00E344A6"/>
    <w:rsid w:val="00E40DD8"/>
    <w:rsid w:val="00E51B9E"/>
    <w:rsid w:val="00E554CB"/>
    <w:rsid w:val="00E6195A"/>
    <w:rsid w:val="00E630EE"/>
    <w:rsid w:val="00E6361D"/>
    <w:rsid w:val="00E64419"/>
    <w:rsid w:val="00E7335B"/>
    <w:rsid w:val="00E74C4E"/>
    <w:rsid w:val="00E75EB1"/>
    <w:rsid w:val="00E81556"/>
    <w:rsid w:val="00E85C17"/>
    <w:rsid w:val="00E87371"/>
    <w:rsid w:val="00EA13DF"/>
    <w:rsid w:val="00EA193F"/>
    <w:rsid w:val="00EA6F46"/>
    <w:rsid w:val="00EB0FAF"/>
    <w:rsid w:val="00EC0E6D"/>
    <w:rsid w:val="00EC4AA1"/>
    <w:rsid w:val="00ED0A6B"/>
    <w:rsid w:val="00EE4FB2"/>
    <w:rsid w:val="00EE5312"/>
    <w:rsid w:val="00EF17D5"/>
    <w:rsid w:val="00EF1B05"/>
    <w:rsid w:val="00EF41A4"/>
    <w:rsid w:val="00EF5CD9"/>
    <w:rsid w:val="00F03B7E"/>
    <w:rsid w:val="00F0428F"/>
    <w:rsid w:val="00F07D36"/>
    <w:rsid w:val="00F12407"/>
    <w:rsid w:val="00F1534A"/>
    <w:rsid w:val="00F300C8"/>
    <w:rsid w:val="00F35B04"/>
    <w:rsid w:val="00F36E3A"/>
    <w:rsid w:val="00F4055E"/>
    <w:rsid w:val="00F406EE"/>
    <w:rsid w:val="00F40BE0"/>
    <w:rsid w:val="00F46485"/>
    <w:rsid w:val="00F46BDD"/>
    <w:rsid w:val="00F5103A"/>
    <w:rsid w:val="00F512B9"/>
    <w:rsid w:val="00F52F0B"/>
    <w:rsid w:val="00F630AA"/>
    <w:rsid w:val="00F700BA"/>
    <w:rsid w:val="00F73A3B"/>
    <w:rsid w:val="00F754F2"/>
    <w:rsid w:val="00F76E4D"/>
    <w:rsid w:val="00F81370"/>
    <w:rsid w:val="00F93199"/>
    <w:rsid w:val="00F94ADA"/>
    <w:rsid w:val="00FA25CB"/>
    <w:rsid w:val="00FA4479"/>
    <w:rsid w:val="00FB1BB5"/>
    <w:rsid w:val="00FB427E"/>
    <w:rsid w:val="00FB5F2D"/>
    <w:rsid w:val="00FC67F7"/>
    <w:rsid w:val="00FC6D0F"/>
    <w:rsid w:val="00FD45B4"/>
    <w:rsid w:val="00FD6B88"/>
    <w:rsid w:val="00FD6C18"/>
    <w:rsid w:val="00FE0B1D"/>
    <w:rsid w:val="00FE51EA"/>
    <w:rsid w:val="00FF1D76"/>
    <w:rsid w:val="00FF4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in Text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97541"/>
    <w:rPr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84547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Default"/>
    <w:next w:val="Default"/>
    <w:link w:val="Ttulo2Car"/>
    <w:uiPriority w:val="99"/>
    <w:qFormat/>
    <w:rsid w:val="00D05236"/>
    <w:pPr>
      <w:outlineLvl w:val="1"/>
    </w:pPr>
    <w:rPr>
      <w:rFonts w:cs="Times New Roman"/>
      <w:color w:val="auto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9"/>
    <w:rsid w:val="00D05236"/>
    <w:rPr>
      <w:rFonts w:ascii="BBMNA C+ Helvetica" w:hAnsi="BBMNA C+ Helvetica"/>
      <w:sz w:val="24"/>
      <w:szCs w:val="24"/>
    </w:rPr>
  </w:style>
  <w:style w:type="paragraph" w:customStyle="1" w:styleId="Default">
    <w:name w:val="Default"/>
    <w:rsid w:val="00D05236"/>
    <w:pPr>
      <w:autoSpaceDE w:val="0"/>
      <w:autoSpaceDN w:val="0"/>
      <w:adjustRightInd w:val="0"/>
    </w:pPr>
    <w:rPr>
      <w:rFonts w:ascii="BBMNA C+ Helvetica" w:hAnsi="BBMNA C+ Helvetica" w:cs="BBMNA C+ Helvetica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8D20B2"/>
    <w:pPr>
      <w:ind w:left="708"/>
    </w:pPr>
  </w:style>
  <w:style w:type="paragraph" w:styleId="Sangradetextonormal">
    <w:name w:val="Body Text Indent"/>
    <w:basedOn w:val="Normal"/>
    <w:link w:val="SangradetextonormalCar"/>
    <w:rsid w:val="00252276"/>
    <w:pPr>
      <w:ind w:left="4248" w:firstLine="708"/>
      <w:jc w:val="center"/>
    </w:pPr>
    <w:rPr>
      <w:lang w:val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252276"/>
    <w:rPr>
      <w:sz w:val="24"/>
      <w:szCs w:val="24"/>
      <w:lang w:val="es-ES" w:eastAsia="es-ES"/>
    </w:rPr>
  </w:style>
  <w:style w:type="character" w:customStyle="1" w:styleId="Ttulo1Car">
    <w:name w:val="Título 1 Car"/>
    <w:basedOn w:val="Fuentedeprrafopredeter"/>
    <w:link w:val="Ttulo1"/>
    <w:rsid w:val="00845472"/>
    <w:rPr>
      <w:rFonts w:ascii="Cambria" w:eastAsia="Times New Roman" w:hAnsi="Cambria" w:cs="Times New Roman"/>
      <w:b/>
      <w:bCs/>
      <w:kern w:val="32"/>
      <w:sz w:val="32"/>
      <w:szCs w:val="32"/>
      <w:lang w:val="pt-BR" w:eastAsia="es-ES"/>
    </w:rPr>
  </w:style>
  <w:style w:type="paragraph" w:styleId="Textoindependiente">
    <w:name w:val="Body Text"/>
    <w:basedOn w:val="Normal"/>
    <w:link w:val="TextoindependienteCar"/>
    <w:rsid w:val="00B3560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B35603"/>
    <w:rPr>
      <w:sz w:val="24"/>
      <w:szCs w:val="24"/>
      <w:lang w:val="pt-BR" w:eastAsia="es-ES"/>
    </w:rPr>
  </w:style>
  <w:style w:type="paragraph" w:styleId="Encabezado">
    <w:name w:val="header"/>
    <w:basedOn w:val="Normal"/>
    <w:link w:val="EncabezadoCar"/>
    <w:uiPriority w:val="99"/>
    <w:rsid w:val="007F619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6198"/>
    <w:rPr>
      <w:sz w:val="24"/>
      <w:szCs w:val="24"/>
      <w:lang w:val="pt-BR" w:eastAsia="es-ES"/>
    </w:rPr>
  </w:style>
  <w:style w:type="paragraph" w:styleId="Piedepgina">
    <w:name w:val="footer"/>
    <w:basedOn w:val="Normal"/>
    <w:link w:val="PiedepginaCar"/>
    <w:uiPriority w:val="99"/>
    <w:rsid w:val="007F619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6198"/>
    <w:rPr>
      <w:sz w:val="24"/>
      <w:szCs w:val="24"/>
      <w:lang w:val="pt-BR" w:eastAsia="es-ES"/>
    </w:rPr>
  </w:style>
  <w:style w:type="paragraph" w:styleId="Sinespaciado">
    <w:name w:val="No Spacing"/>
    <w:link w:val="SinespaciadoCar"/>
    <w:uiPriority w:val="1"/>
    <w:qFormat/>
    <w:rsid w:val="007F6198"/>
    <w:rPr>
      <w:rFonts w:ascii="Calibri" w:hAnsi="Calibri"/>
      <w:sz w:val="22"/>
      <w:szCs w:val="22"/>
      <w:lang w:val="es-ES"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7F6198"/>
    <w:rPr>
      <w:rFonts w:ascii="Calibri" w:hAnsi="Calibri"/>
      <w:sz w:val="22"/>
      <w:szCs w:val="22"/>
      <w:lang w:val="es-ES" w:eastAsia="en-US" w:bidi="ar-SA"/>
    </w:rPr>
  </w:style>
  <w:style w:type="paragraph" w:styleId="Textodeglobo">
    <w:name w:val="Balloon Text"/>
    <w:basedOn w:val="Normal"/>
    <w:link w:val="TextodegloboCar"/>
    <w:rsid w:val="005F40B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5F40B3"/>
    <w:rPr>
      <w:rFonts w:ascii="Tahoma" w:hAnsi="Tahoma" w:cs="Tahoma"/>
      <w:sz w:val="16"/>
      <w:szCs w:val="16"/>
      <w:lang w:val="pt-BR" w:eastAsia="es-ES"/>
    </w:rPr>
  </w:style>
  <w:style w:type="paragraph" w:styleId="NormalWeb">
    <w:name w:val="Normal (Web)"/>
    <w:basedOn w:val="Normal"/>
    <w:uiPriority w:val="99"/>
    <w:unhideWhenUsed/>
    <w:rsid w:val="00FD6B88"/>
    <w:pPr>
      <w:spacing w:after="150"/>
    </w:pPr>
    <w:rPr>
      <w:sz w:val="22"/>
      <w:szCs w:val="22"/>
      <w:lang w:eastAsia="es-CL"/>
    </w:rPr>
  </w:style>
  <w:style w:type="character" w:styleId="Hipervnculo">
    <w:name w:val="Hyperlink"/>
    <w:basedOn w:val="Fuentedeprrafopredeter"/>
    <w:rsid w:val="00FD6B88"/>
    <w:rPr>
      <w:color w:val="0000FF"/>
      <w:u w:val="single"/>
    </w:rPr>
  </w:style>
  <w:style w:type="paragraph" w:styleId="Textosinformato">
    <w:name w:val="Plain Text"/>
    <w:basedOn w:val="Normal"/>
    <w:link w:val="TextosinformatoCar"/>
    <w:uiPriority w:val="99"/>
    <w:unhideWhenUsed/>
    <w:rsid w:val="00430351"/>
    <w:rPr>
      <w:rFonts w:ascii="Comic Sans MS" w:eastAsiaTheme="minorHAnsi" w:hAnsi="Comic Sans MS" w:cstheme="minorBidi"/>
      <w:color w:val="002060"/>
      <w:sz w:val="20"/>
      <w:szCs w:val="21"/>
      <w:lang w:eastAsia="en-U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430351"/>
    <w:rPr>
      <w:rFonts w:ascii="Comic Sans MS" w:eastAsiaTheme="minorHAnsi" w:hAnsi="Comic Sans MS" w:cstheme="minorBidi"/>
      <w:color w:val="002060"/>
      <w:szCs w:val="21"/>
      <w:lang w:eastAsia="en-US"/>
    </w:rPr>
  </w:style>
  <w:style w:type="character" w:styleId="Textoennegrita">
    <w:name w:val="Strong"/>
    <w:basedOn w:val="Fuentedeprrafopredeter"/>
    <w:uiPriority w:val="22"/>
    <w:qFormat/>
    <w:rsid w:val="009C22A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in Text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97541"/>
    <w:rPr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84547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Default"/>
    <w:next w:val="Default"/>
    <w:link w:val="Ttulo2Car"/>
    <w:uiPriority w:val="99"/>
    <w:qFormat/>
    <w:rsid w:val="00D05236"/>
    <w:pPr>
      <w:outlineLvl w:val="1"/>
    </w:pPr>
    <w:rPr>
      <w:rFonts w:cs="Times New Roman"/>
      <w:color w:val="auto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9"/>
    <w:rsid w:val="00D05236"/>
    <w:rPr>
      <w:rFonts w:ascii="BBMNA C+ Helvetica" w:hAnsi="BBMNA C+ Helvetica"/>
      <w:sz w:val="24"/>
      <w:szCs w:val="24"/>
    </w:rPr>
  </w:style>
  <w:style w:type="paragraph" w:customStyle="1" w:styleId="Default">
    <w:name w:val="Default"/>
    <w:rsid w:val="00D05236"/>
    <w:pPr>
      <w:autoSpaceDE w:val="0"/>
      <w:autoSpaceDN w:val="0"/>
      <w:adjustRightInd w:val="0"/>
    </w:pPr>
    <w:rPr>
      <w:rFonts w:ascii="BBMNA C+ Helvetica" w:hAnsi="BBMNA C+ Helvetica" w:cs="BBMNA C+ Helvetica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8D20B2"/>
    <w:pPr>
      <w:ind w:left="708"/>
    </w:pPr>
  </w:style>
  <w:style w:type="paragraph" w:styleId="Sangradetextonormal">
    <w:name w:val="Body Text Indent"/>
    <w:basedOn w:val="Normal"/>
    <w:link w:val="SangradetextonormalCar"/>
    <w:rsid w:val="00252276"/>
    <w:pPr>
      <w:ind w:left="4248" w:firstLine="708"/>
      <w:jc w:val="center"/>
    </w:pPr>
    <w:rPr>
      <w:lang w:val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252276"/>
    <w:rPr>
      <w:sz w:val="24"/>
      <w:szCs w:val="24"/>
      <w:lang w:val="es-ES" w:eastAsia="es-ES"/>
    </w:rPr>
  </w:style>
  <w:style w:type="character" w:customStyle="1" w:styleId="Ttulo1Car">
    <w:name w:val="Título 1 Car"/>
    <w:basedOn w:val="Fuentedeprrafopredeter"/>
    <w:link w:val="Ttulo1"/>
    <w:rsid w:val="00845472"/>
    <w:rPr>
      <w:rFonts w:ascii="Cambria" w:eastAsia="Times New Roman" w:hAnsi="Cambria" w:cs="Times New Roman"/>
      <w:b/>
      <w:bCs/>
      <w:kern w:val="32"/>
      <w:sz w:val="32"/>
      <w:szCs w:val="32"/>
      <w:lang w:val="pt-BR" w:eastAsia="es-ES"/>
    </w:rPr>
  </w:style>
  <w:style w:type="paragraph" w:styleId="Textoindependiente">
    <w:name w:val="Body Text"/>
    <w:basedOn w:val="Normal"/>
    <w:link w:val="TextoindependienteCar"/>
    <w:rsid w:val="00B3560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B35603"/>
    <w:rPr>
      <w:sz w:val="24"/>
      <w:szCs w:val="24"/>
      <w:lang w:val="pt-BR" w:eastAsia="es-ES"/>
    </w:rPr>
  </w:style>
  <w:style w:type="paragraph" w:styleId="Encabezado">
    <w:name w:val="header"/>
    <w:basedOn w:val="Normal"/>
    <w:link w:val="EncabezadoCar"/>
    <w:uiPriority w:val="99"/>
    <w:rsid w:val="007F619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6198"/>
    <w:rPr>
      <w:sz w:val="24"/>
      <w:szCs w:val="24"/>
      <w:lang w:val="pt-BR" w:eastAsia="es-ES"/>
    </w:rPr>
  </w:style>
  <w:style w:type="paragraph" w:styleId="Piedepgina">
    <w:name w:val="footer"/>
    <w:basedOn w:val="Normal"/>
    <w:link w:val="PiedepginaCar"/>
    <w:uiPriority w:val="99"/>
    <w:rsid w:val="007F619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6198"/>
    <w:rPr>
      <w:sz w:val="24"/>
      <w:szCs w:val="24"/>
      <w:lang w:val="pt-BR" w:eastAsia="es-ES"/>
    </w:rPr>
  </w:style>
  <w:style w:type="paragraph" w:styleId="Sinespaciado">
    <w:name w:val="No Spacing"/>
    <w:link w:val="SinespaciadoCar"/>
    <w:uiPriority w:val="1"/>
    <w:qFormat/>
    <w:rsid w:val="007F6198"/>
    <w:rPr>
      <w:rFonts w:ascii="Calibri" w:hAnsi="Calibri"/>
      <w:sz w:val="22"/>
      <w:szCs w:val="22"/>
      <w:lang w:val="es-ES"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7F6198"/>
    <w:rPr>
      <w:rFonts w:ascii="Calibri" w:hAnsi="Calibri"/>
      <w:sz w:val="22"/>
      <w:szCs w:val="22"/>
      <w:lang w:val="es-ES" w:eastAsia="en-US" w:bidi="ar-SA"/>
    </w:rPr>
  </w:style>
  <w:style w:type="paragraph" w:styleId="Textodeglobo">
    <w:name w:val="Balloon Text"/>
    <w:basedOn w:val="Normal"/>
    <w:link w:val="TextodegloboCar"/>
    <w:rsid w:val="005F40B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5F40B3"/>
    <w:rPr>
      <w:rFonts w:ascii="Tahoma" w:hAnsi="Tahoma" w:cs="Tahoma"/>
      <w:sz w:val="16"/>
      <w:szCs w:val="16"/>
      <w:lang w:val="pt-BR" w:eastAsia="es-ES"/>
    </w:rPr>
  </w:style>
  <w:style w:type="paragraph" w:styleId="NormalWeb">
    <w:name w:val="Normal (Web)"/>
    <w:basedOn w:val="Normal"/>
    <w:uiPriority w:val="99"/>
    <w:unhideWhenUsed/>
    <w:rsid w:val="00FD6B88"/>
    <w:pPr>
      <w:spacing w:after="150"/>
    </w:pPr>
    <w:rPr>
      <w:sz w:val="22"/>
      <w:szCs w:val="22"/>
      <w:lang w:eastAsia="es-CL"/>
    </w:rPr>
  </w:style>
  <w:style w:type="character" w:styleId="Hipervnculo">
    <w:name w:val="Hyperlink"/>
    <w:basedOn w:val="Fuentedeprrafopredeter"/>
    <w:rsid w:val="00FD6B88"/>
    <w:rPr>
      <w:color w:val="0000FF"/>
      <w:u w:val="single"/>
    </w:rPr>
  </w:style>
  <w:style w:type="paragraph" w:styleId="Textosinformato">
    <w:name w:val="Plain Text"/>
    <w:basedOn w:val="Normal"/>
    <w:link w:val="TextosinformatoCar"/>
    <w:uiPriority w:val="99"/>
    <w:unhideWhenUsed/>
    <w:rsid w:val="00430351"/>
    <w:rPr>
      <w:rFonts w:ascii="Comic Sans MS" w:eastAsiaTheme="minorHAnsi" w:hAnsi="Comic Sans MS" w:cstheme="minorBidi"/>
      <w:color w:val="002060"/>
      <w:sz w:val="20"/>
      <w:szCs w:val="21"/>
      <w:lang w:eastAsia="en-U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430351"/>
    <w:rPr>
      <w:rFonts w:ascii="Comic Sans MS" w:eastAsiaTheme="minorHAnsi" w:hAnsi="Comic Sans MS" w:cstheme="minorBidi"/>
      <w:color w:val="002060"/>
      <w:szCs w:val="21"/>
      <w:lang w:eastAsia="en-US"/>
    </w:rPr>
  </w:style>
  <w:style w:type="character" w:styleId="Textoennegrita">
    <w:name w:val="Strong"/>
    <w:basedOn w:val="Fuentedeprrafopredeter"/>
    <w:uiPriority w:val="22"/>
    <w:qFormat/>
    <w:rsid w:val="009C22A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76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2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9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9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2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040551">
          <w:marLeft w:val="188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77498">
          <w:marLeft w:val="188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412436">
          <w:marLeft w:val="188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43209">
          <w:marLeft w:val="188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25120">
          <w:marLeft w:val="188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037026">
          <w:marLeft w:val="188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6274">
          <w:marLeft w:val="188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27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8107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63220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4298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6302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4001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815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1286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549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1002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5039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5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69300">
      <w:bodyDiv w:val="1"/>
      <w:marLeft w:val="105"/>
      <w:marRight w:val="105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5228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1854A5-74F2-4309-BD49-A13281BBAE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10</Pages>
  <Words>773</Words>
  <Characters>3899</Characters>
  <Application>Microsoft Office Word</Application>
  <DocSecurity>0</DocSecurity>
  <Lines>95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Bicevida</Company>
  <LinksUpToDate>false</LinksUpToDate>
  <CharactersWithSpaces>4641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Seguros de Vida</dc:creator>
  <cp:lastModifiedBy>Yerka Grbic</cp:lastModifiedBy>
  <cp:revision>8</cp:revision>
  <cp:lastPrinted>2011-07-18T15:03:00Z</cp:lastPrinted>
  <dcterms:created xsi:type="dcterms:W3CDTF">2012-11-13T12:38:00Z</dcterms:created>
  <dcterms:modified xsi:type="dcterms:W3CDTF">2012-11-13T18:56:00Z</dcterms:modified>
</cp:coreProperties>
</file>